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A17B27" w14:textId="7594943B" w:rsidR="00BA43BD" w:rsidRPr="005E627B" w:rsidRDefault="007506B2" w:rsidP="00585A16">
      <w:r w:rsidRPr="005E627B">
        <w:br/>
      </w:r>
      <w:bookmarkStart w:id="0" w:name="_Hlk204611635"/>
      <w:bookmarkEnd w:id="0"/>
      <w:r w:rsidR="0086057C" w:rsidRPr="005E627B">
        <w:rPr>
          <w:rFonts w:ascii="Arial" w:eastAsia="Arial" w:hAnsi="Arial" w:cs="Arial"/>
          <w:color w:val="FF0000"/>
          <w:kern w:val="0"/>
          <w14:ligatures w14:val="none"/>
        </w:rPr>
        <w:t xml:space="preserve">MONACO LEADERSHIP MEETING </w:t>
      </w:r>
      <w:r w:rsidR="00BA43BD" w:rsidRPr="005E627B">
        <w:rPr>
          <w:rFonts w:ascii="Arial" w:eastAsia="Arial" w:hAnsi="Arial" w:cs="Arial"/>
          <w:color w:val="FF0000"/>
          <w:kern w:val="0"/>
          <w14:ligatures w14:val="none"/>
        </w:rPr>
        <w:t xml:space="preserve">| </w:t>
      </w:r>
      <w:r w:rsidR="00CD5F78" w:rsidRPr="005E627B">
        <w:rPr>
          <w:rFonts w:ascii="Arial" w:eastAsia="Arial" w:hAnsi="Arial" w:cs="Arial"/>
          <w:color w:val="FF0000"/>
          <w:kern w:val="0"/>
          <w14:ligatures w14:val="none"/>
        </w:rPr>
        <w:t>13 October 2025</w:t>
      </w:r>
    </w:p>
    <w:p w14:paraId="7BFE364B" w14:textId="2AC44820" w:rsidR="00BA43BD" w:rsidRPr="005E627B" w:rsidRDefault="00BA43BD" w:rsidP="00CD5F78">
      <w:pPr>
        <w:spacing w:after="0" w:line="240" w:lineRule="auto"/>
        <w:rPr>
          <w:rFonts w:ascii="Arial" w:eastAsia="Arial" w:hAnsi="Arial" w:cs="Arial"/>
          <w:b/>
          <w:bCs/>
          <w:kern w:val="0"/>
          <w:sz w:val="32"/>
          <w:szCs w:val="32"/>
          <w14:ligatures w14:val="none"/>
        </w:rPr>
      </w:pPr>
      <w:r w:rsidRPr="005E627B">
        <w:rPr>
          <w:rFonts w:ascii="Arial" w:eastAsia="Arial" w:hAnsi="Arial" w:cs="Arial"/>
          <w:b/>
          <w:bCs/>
          <w:kern w:val="0"/>
          <w:sz w:val="32"/>
          <w:szCs w:val="32"/>
          <w14:ligatures w14:val="none"/>
        </w:rPr>
        <w:t>Upholdi</w:t>
      </w:r>
      <w:r w:rsidR="000F1EB1" w:rsidRPr="005E627B">
        <w:rPr>
          <w:rFonts w:ascii="Arial" w:eastAsia="Arial" w:hAnsi="Arial" w:cs="Arial"/>
          <w:b/>
          <w:bCs/>
          <w:kern w:val="0"/>
          <w:sz w:val="32"/>
          <w:szCs w:val="32"/>
          <w14:ligatures w14:val="none"/>
        </w:rPr>
        <w:t>ng P</w:t>
      </w:r>
      <w:r w:rsidRPr="005E627B">
        <w:rPr>
          <w:rFonts w:ascii="Arial" w:eastAsia="Arial" w:hAnsi="Arial" w:cs="Arial"/>
          <w:b/>
          <w:bCs/>
          <w:kern w:val="0"/>
          <w:sz w:val="32"/>
          <w:szCs w:val="32"/>
          <w14:ligatures w14:val="none"/>
        </w:rPr>
        <w:t xml:space="preserve">rincipled </w:t>
      </w:r>
      <w:r w:rsidR="000F1EB1" w:rsidRPr="005E627B">
        <w:rPr>
          <w:rFonts w:ascii="Arial" w:eastAsia="Arial" w:hAnsi="Arial" w:cs="Arial"/>
          <w:b/>
          <w:bCs/>
          <w:kern w:val="0"/>
          <w:sz w:val="32"/>
          <w:szCs w:val="32"/>
          <w14:ligatures w14:val="none"/>
        </w:rPr>
        <w:t>H</w:t>
      </w:r>
      <w:r w:rsidRPr="005E627B">
        <w:rPr>
          <w:rFonts w:ascii="Arial" w:eastAsia="Arial" w:hAnsi="Arial" w:cs="Arial"/>
          <w:b/>
          <w:bCs/>
          <w:kern w:val="0"/>
          <w:sz w:val="32"/>
          <w:szCs w:val="32"/>
          <w14:ligatures w14:val="none"/>
        </w:rPr>
        <w:t xml:space="preserve">umanitarian </w:t>
      </w:r>
      <w:r w:rsidR="000F1EB1" w:rsidRPr="005E627B">
        <w:rPr>
          <w:rFonts w:ascii="Arial" w:eastAsia="Arial" w:hAnsi="Arial" w:cs="Arial"/>
          <w:b/>
          <w:bCs/>
          <w:kern w:val="0"/>
          <w:sz w:val="32"/>
          <w:szCs w:val="32"/>
          <w14:ligatures w14:val="none"/>
        </w:rPr>
        <w:t>A</w:t>
      </w:r>
      <w:r w:rsidRPr="005E627B">
        <w:rPr>
          <w:rFonts w:ascii="Arial" w:eastAsia="Arial" w:hAnsi="Arial" w:cs="Arial"/>
          <w:b/>
          <w:bCs/>
          <w:kern w:val="0"/>
          <w:sz w:val="32"/>
          <w:szCs w:val="32"/>
          <w14:ligatures w14:val="none"/>
        </w:rPr>
        <w:t xml:space="preserve">ction – </w:t>
      </w:r>
      <w:r w:rsidR="000F1EB1" w:rsidRPr="005E627B">
        <w:rPr>
          <w:rFonts w:ascii="Arial" w:eastAsia="Arial" w:hAnsi="Arial" w:cs="Arial"/>
          <w:b/>
          <w:bCs/>
          <w:kern w:val="0"/>
          <w:sz w:val="32"/>
          <w:szCs w:val="32"/>
          <w14:ligatures w14:val="none"/>
        </w:rPr>
        <w:t>H</w:t>
      </w:r>
      <w:r w:rsidR="00CD5F78" w:rsidRPr="005E627B">
        <w:rPr>
          <w:rFonts w:ascii="Arial" w:eastAsia="Arial" w:hAnsi="Arial" w:cs="Arial"/>
          <w:b/>
          <w:bCs/>
          <w:kern w:val="0"/>
          <w:sz w:val="32"/>
          <w:szCs w:val="32"/>
          <w14:ligatures w14:val="none"/>
        </w:rPr>
        <w:t xml:space="preserve">umanitarian </w:t>
      </w:r>
      <w:r w:rsidR="000F1EB1" w:rsidRPr="005E627B">
        <w:rPr>
          <w:rFonts w:ascii="Arial" w:eastAsia="Arial" w:hAnsi="Arial" w:cs="Arial"/>
          <w:b/>
          <w:bCs/>
          <w:kern w:val="0"/>
          <w:sz w:val="32"/>
          <w:szCs w:val="32"/>
          <w14:ligatures w14:val="none"/>
        </w:rPr>
        <w:t>D</w:t>
      </w:r>
      <w:r w:rsidR="00CD5F78" w:rsidRPr="005E627B">
        <w:rPr>
          <w:rFonts w:ascii="Arial" w:eastAsia="Arial" w:hAnsi="Arial" w:cs="Arial"/>
          <w:b/>
          <w:bCs/>
          <w:kern w:val="0"/>
          <w:sz w:val="32"/>
          <w:szCs w:val="32"/>
          <w14:ligatures w14:val="none"/>
        </w:rPr>
        <w:t xml:space="preserve">iplomacy and </w:t>
      </w:r>
      <w:r w:rsidR="000F1EB1" w:rsidRPr="005E627B">
        <w:rPr>
          <w:rFonts w:ascii="Arial" w:eastAsia="Arial" w:hAnsi="Arial" w:cs="Arial"/>
          <w:b/>
          <w:bCs/>
          <w:kern w:val="0"/>
          <w:sz w:val="32"/>
          <w:szCs w:val="32"/>
          <w14:ligatures w14:val="none"/>
        </w:rPr>
        <w:t>S</w:t>
      </w:r>
      <w:r w:rsidR="00CD5F78" w:rsidRPr="005E627B">
        <w:rPr>
          <w:rFonts w:ascii="Arial" w:eastAsia="Arial" w:hAnsi="Arial" w:cs="Arial"/>
          <w:b/>
          <w:bCs/>
          <w:kern w:val="0"/>
          <w:sz w:val="32"/>
          <w:szCs w:val="32"/>
          <w14:ligatures w14:val="none"/>
        </w:rPr>
        <w:t xml:space="preserve">trategic </w:t>
      </w:r>
      <w:r w:rsidR="004336C4" w:rsidRPr="005E627B">
        <w:rPr>
          <w:rFonts w:ascii="Arial" w:eastAsia="Arial" w:hAnsi="Arial" w:cs="Arial"/>
          <w:b/>
          <w:bCs/>
          <w:kern w:val="0"/>
          <w:sz w:val="32"/>
          <w:szCs w:val="32"/>
          <w14:ligatures w14:val="none"/>
        </w:rPr>
        <w:t>C</w:t>
      </w:r>
      <w:r w:rsidR="00C5105E" w:rsidRPr="005E627B">
        <w:rPr>
          <w:rFonts w:ascii="Arial" w:eastAsia="Arial" w:hAnsi="Arial" w:cs="Arial"/>
          <w:b/>
          <w:bCs/>
          <w:kern w:val="0"/>
          <w:sz w:val="32"/>
          <w:szCs w:val="32"/>
          <w14:ligatures w14:val="none"/>
        </w:rPr>
        <w:t>ommunications</w:t>
      </w:r>
    </w:p>
    <w:p w14:paraId="6275E51D" w14:textId="498C630E" w:rsidR="00BA43BD" w:rsidRPr="005E627B" w:rsidRDefault="00BA43BD" w:rsidP="00BA43BD">
      <w:pPr>
        <w:spacing w:before="120" w:after="120" w:line="276" w:lineRule="auto"/>
        <w:rPr>
          <w:rFonts w:ascii="Arial" w:eastAsia="Arial" w:hAnsi="Arial" w:cs="Arial"/>
          <w:b/>
          <w:bCs/>
          <w:color w:val="FF0000"/>
          <w:kern w:val="0"/>
          <w:sz w:val="24"/>
          <w:szCs w:val="24"/>
          <w14:ligatures w14:val="none"/>
        </w:rPr>
      </w:pPr>
      <w:r w:rsidRPr="005E627B">
        <w:rPr>
          <w:rFonts w:ascii="Arial" w:eastAsia="Arial" w:hAnsi="Arial" w:cs="Arial"/>
          <w:b/>
          <w:bCs/>
          <w:color w:val="FF0000"/>
          <w:kern w:val="0"/>
          <w:sz w:val="24"/>
          <w:szCs w:val="24"/>
          <w14:ligatures w14:val="none"/>
        </w:rPr>
        <w:t xml:space="preserve">Concept Note </w:t>
      </w:r>
    </w:p>
    <w:p w14:paraId="35D01E87" w14:textId="77777777" w:rsidR="004C621F" w:rsidRPr="005E627B" w:rsidRDefault="006501AE" w:rsidP="007506B2">
      <w:r w:rsidRPr="005E627B">
        <w:t xml:space="preserve"> </w:t>
      </w:r>
    </w:p>
    <w:p w14:paraId="1EA84AF9" w14:textId="77777777" w:rsidR="004C621F" w:rsidRPr="005E627B" w:rsidRDefault="004C621F" w:rsidP="004C621F">
      <w:pPr>
        <w:rPr>
          <w:rFonts w:asciiTheme="minorBidi" w:hAnsiTheme="minorBidi"/>
          <w:b/>
          <w:bCs/>
          <w:color w:val="FF0000"/>
        </w:rPr>
      </w:pPr>
      <w:r w:rsidRPr="005E627B">
        <w:rPr>
          <w:rFonts w:asciiTheme="minorBidi" w:hAnsiTheme="minorBidi"/>
          <w:b/>
          <w:bCs/>
          <w:color w:val="FF0000"/>
        </w:rPr>
        <w:t>Session overview</w:t>
      </w:r>
    </w:p>
    <w:p w14:paraId="560AAEAE" w14:textId="3034AC09" w:rsidR="00797E47" w:rsidRPr="005E627B" w:rsidRDefault="006501AE" w:rsidP="004C621F">
      <w:pPr>
        <w:rPr>
          <w:rFonts w:asciiTheme="minorBidi" w:hAnsiTheme="minorBidi"/>
          <w:b/>
          <w:bCs/>
          <w:color w:val="FF0000"/>
        </w:rPr>
      </w:pPr>
      <w:r w:rsidRPr="005E627B">
        <w:rPr>
          <w:rFonts w:asciiTheme="minorBidi" w:hAnsiTheme="minorBidi"/>
          <w:i/>
          <w:iCs/>
          <w:sz w:val="20"/>
          <w:szCs w:val="20"/>
        </w:rPr>
        <w:t>Marking the 60th Anniversary of the Fundamental Principles, this session will explore the complex challenges National Societies face in applying these principles amid today’s operational and political pressures</w:t>
      </w:r>
      <w:r w:rsidR="006B1EA8" w:rsidRPr="005E627B">
        <w:rPr>
          <w:rFonts w:asciiTheme="minorBidi" w:hAnsiTheme="minorBidi"/>
          <w:i/>
          <w:iCs/>
          <w:sz w:val="20"/>
          <w:szCs w:val="20"/>
        </w:rPr>
        <w:t xml:space="preserve">, </w:t>
      </w:r>
      <w:r w:rsidRPr="005E627B">
        <w:rPr>
          <w:rFonts w:asciiTheme="minorBidi" w:hAnsiTheme="minorBidi"/>
          <w:i/>
          <w:iCs/>
          <w:sz w:val="20"/>
          <w:szCs w:val="20"/>
        </w:rPr>
        <w:t xml:space="preserve">especially during armed conflicts and in providing support to migrants. It will focus on how National Society leaders can foster respect for principled humanitarian action among key stakeholders through humanitarian diplomacy and strategic communication. </w:t>
      </w:r>
    </w:p>
    <w:p w14:paraId="46C94D56" w14:textId="77777777" w:rsidR="00585A16" w:rsidRPr="005E627B" w:rsidRDefault="00585A16" w:rsidP="006501AE">
      <w:pPr>
        <w:rPr>
          <w:rFonts w:asciiTheme="minorBidi" w:hAnsiTheme="minorBidi"/>
          <w:b/>
          <w:bCs/>
          <w:color w:val="FF0000"/>
        </w:rPr>
      </w:pPr>
    </w:p>
    <w:p w14:paraId="0CB04E43" w14:textId="280E4712" w:rsidR="004C621F" w:rsidRPr="005E627B" w:rsidRDefault="007506B2" w:rsidP="006501AE">
      <w:pPr>
        <w:rPr>
          <w:rFonts w:asciiTheme="minorBidi" w:hAnsiTheme="minorBidi"/>
          <w:b/>
          <w:bCs/>
          <w:color w:val="FF0000"/>
        </w:rPr>
      </w:pPr>
      <w:r w:rsidRPr="005E627B">
        <w:rPr>
          <w:rFonts w:asciiTheme="minorBidi" w:hAnsiTheme="minorBidi"/>
          <w:b/>
          <w:bCs/>
          <w:color w:val="FF0000"/>
        </w:rPr>
        <w:t>Background</w:t>
      </w:r>
    </w:p>
    <w:p w14:paraId="311B9BDE" w14:textId="53349A88" w:rsidR="00DF05A9" w:rsidRPr="005E627B" w:rsidRDefault="00A40E76" w:rsidP="0029141A">
      <w:pPr>
        <w:rPr>
          <w:rFonts w:asciiTheme="minorBidi" w:hAnsiTheme="minorBidi"/>
          <w:sz w:val="20"/>
          <w:szCs w:val="20"/>
        </w:rPr>
      </w:pPr>
      <w:r w:rsidRPr="005E627B">
        <w:rPr>
          <w:rFonts w:asciiTheme="minorBidi" w:hAnsiTheme="minorBidi"/>
          <w:sz w:val="20"/>
          <w:szCs w:val="20"/>
        </w:rPr>
        <w:t>Across the globe, the International Red Cross and Red Crescent Movement is experiencing mounting challenges to principled humanitarian action. These include increasing social and political polarisation, the politicisation of aid, the spread of misinformation and disinformation, dehumanising rhetoric, and restrictive legal and policy frameworks. In many contexts, neutral and impartial humanitarian actors are subjected to abuse, threats, and violence</w:t>
      </w:r>
      <w:r w:rsidR="002546AA" w:rsidRPr="005E627B">
        <w:rPr>
          <w:rFonts w:asciiTheme="minorBidi" w:hAnsiTheme="minorBidi"/>
          <w:sz w:val="20"/>
          <w:szCs w:val="20"/>
        </w:rPr>
        <w:t xml:space="preserve">, </w:t>
      </w:r>
      <w:r w:rsidRPr="005E627B">
        <w:rPr>
          <w:rFonts w:asciiTheme="minorBidi" w:hAnsiTheme="minorBidi"/>
          <w:sz w:val="20"/>
          <w:szCs w:val="20"/>
        </w:rPr>
        <w:t>undermining public trust in the Movement and impeding its ability to mobilise resources and deliver assistance to those most in need.</w:t>
      </w:r>
      <w:r w:rsidR="00DF05A9" w:rsidRPr="005E627B">
        <w:rPr>
          <w:rFonts w:asciiTheme="minorBidi" w:hAnsiTheme="minorBidi"/>
          <w:sz w:val="20"/>
          <w:szCs w:val="20"/>
        </w:rPr>
        <w:t xml:space="preserve"> </w:t>
      </w:r>
    </w:p>
    <w:p w14:paraId="56971392" w14:textId="77777777" w:rsidR="00A40E76" w:rsidRPr="005E627B" w:rsidRDefault="00A40E76" w:rsidP="00A40E76">
      <w:pPr>
        <w:rPr>
          <w:rFonts w:asciiTheme="minorBidi" w:hAnsiTheme="minorBidi"/>
          <w:sz w:val="20"/>
          <w:szCs w:val="20"/>
        </w:rPr>
      </w:pPr>
      <w:r w:rsidRPr="005E627B">
        <w:rPr>
          <w:rFonts w:asciiTheme="minorBidi" w:hAnsiTheme="minorBidi"/>
          <w:sz w:val="20"/>
          <w:szCs w:val="20"/>
        </w:rPr>
        <w:t>For National Societies, respect for the Fundamental Principles is essential to fulfilling their humanitarian mandate as auxiliary to public authorities, both domestically and internationally. It is equally vital for the IFRC and ICRC to carry out their respective mandates effectively and with integrity.</w:t>
      </w:r>
    </w:p>
    <w:p w14:paraId="157FD45C" w14:textId="5B6FF99F" w:rsidR="002546AA" w:rsidRPr="005E627B" w:rsidRDefault="00A40E76" w:rsidP="008E1842">
      <w:pPr>
        <w:rPr>
          <w:rFonts w:asciiTheme="minorBidi" w:hAnsiTheme="minorBidi"/>
          <w:sz w:val="20"/>
          <w:szCs w:val="20"/>
        </w:rPr>
      </w:pPr>
      <w:r w:rsidRPr="005E627B">
        <w:rPr>
          <w:rFonts w:asciiTheme="minorBidi" w:hAnsiTheme="minorBidi"/>
          <w:sz w:val="20"/>
          <w:szCs w:val="20"/>
        </w:rPr>
        <w:t>In the Europe region, these pressures have had a significant impact</w:t>
      </w:r>
      <w:r w:rsidR="002546AA" w:rsidRPr="005E627B">
        <w:rPr>
          <w:rFonts w:asciiTheme="minorBidi" w:hAnsiTheme="minorBidi"/>
          <w:sz w:val="20"/>
          <w:szCs w:val="20"/>
        </w:rPr>
        <w:t xml:space="preserve">, </w:t>
      </w:r>
      <w:r w:rsidRPr="005E627B">
        <w:rPr>
          <w:rFonts w:asciiTheme="minorBidi" w:hAnsiTheme="minorBidi"/>
          <w:sz w:val="20"/>
          <w:szCs w:val="20"/>
        </w:rPr>
        <w:t xml:space="preserve">particularly in relation to </w:t>
      </w:r>
      <w:r w:rsidRPr="008E1842">
        <w:rPr>
          <w:rFonts w:asciiTheme="minorBidi" w:hAnsiTheme="minorBidi"/>
          <w:b/>
          <w:bCs/>
          <w:sz w:val="20"/>
          <w:szCs w:val="20"/>
        </w:rPr>
        <w:t xml:space="preserve">armed conflict </w:t>
      </w:r>
      <w:r w:rsidRPr="008E1842">
        <w:rPr>
          <w:rFonts w:asciiTheme="minorBidi" w:hAnsiTheme="minorBidi"/>
          <w:sz w:val="20"/>
          <w:szCs w:val="20"/>
        </w:rPr>
        <w:t xml:space="preserve">and </w:t>
      </w:r>
      <w:r w:rsidRPr="008E1842">
        <w:rPr>
          <w:rFonts w:asciiTheme="minorBidi" w:hAnsiTheme="minorBidi"/>
          <w:b/>
          <w:bCs/>
          <w:sz w:val="20"/>
          <w:szCs w:val="20"/>
        </w:rPr>
        <w:t>migration</w:t>
      </w:r>
      <w:r w:rsidRPr="005E627B">
        <w:rPr>
          <w:rFonts w:asciiTheme="minorBidi" w:hAnsiTheme="minorBidi"/>
          <w:sz w:val="20"/>
          <w:szCs w:val="20"/>
        </w:rPr>
        <w:t xml:space="preserve">. National legislation and funding conditions may impose constraints that hinder National Societies from operating in full compliance with the Fundamental Principles. </w:t>
      </w:r>
    </w:p>
    <w:p w14:paraId="30412D8D" w14:textId="6986B5D1" w:rsidR="000A5A31" w:rsidRPr="005E627B" w:rsidRDefault="000A75F7" w:rsidP="007506B2">
      <w:pPr>
        <w:rPr>
          <w:rFonts w:asciiTheme="minorBidi" w:hAnsiTheme="minorBidi"/>
          <w:sz w:val="20"/>
          <w:szCs w:val="20"/>
        </w:rPr>
      </w:pPr>
      <w:r w:rsidRPr="005E627B">
        <w:rPr>
          <w:rFonts w:asciiTheme="minorBidi" w:hAnsiTheme="minorBidi"/>
          <w:sz w:val="20"/>
          <w:szCs w:val="20"/>
        </w:rPr>
        <w:t>In response to these concerns, the 2024 Council of Delegates adopted Resolution CD/24/R5: “Call for respect and support for principled humanitarian action.”</w:t>
      </w:r>
    </w:p>
    <w:p w14:paraId="31778A9E" w14:textId="3A1AAB60" w:rsidR="00C70416" w:rsidRDefault="00466657" w:rsidP="007506B2">
      <w:pPr>
        <w:rPr>
          <w:rFonts w:asciiTheme="minorBidi" w:hAnsiTheme="minorBidi"/>
          <w:sz w:val="20"/>
          <w:szCs w:val="20"/>
        </w:rPr>
      </w:pPr>
      <w:r w:rsidRPr="005E627B">
        <w:rPr>
          <w:rFonts w:asciiTheme="minorBidi" w:hAnsiTheme="minorBidi"/>
          <w:sz w:val="20"/>
          <w:szCs w:val="20"/>
        </w:rPr>
        <w:t xml:space="preserve">The highest leadership of </w:t>
      </w:r>
      <w:r w:rsidR="0090141A" w:rsidRPr="005E627B">
        <w:rPr>
          <w:rFonts w:asciiTheme="minorBidi" w:hAnsiTheme="minorBidi"/>
          <w:sz w:val="20"/>
          <w:szCs w:val="20"/>
        </w:rPr>
        <w:t xml:space="preserve">each </w:t>
      </w:r>
      <w:r w:rsidRPr="005E627B">
        <w:rPr>
          <w:rFonts w:asciiTheme="minorBidi" w:hAnsiTheme="minorBidi"/>
          <w:sz w:val="20"/>
          <w:szCs w:val="20"/>
        </w:rPr>
        <w:t>National Societ</w:t>
      </w:r>
      <w:r w:rsidR="0090141A" w:rsidRPr="005E627B">
        <w:rPr>
          <w:rFonts w:asciiTheme="minorBidi" w:hAnsiTheme="minorBidi"/>
          <w:sz w:val="20"/>
          <w:szCs w:val="20"/>
        </w:rPr>
        <w:t>y</w:t>
      </w:r>
      <w:r w:rsidRPr="005E627B">
        <w:rPr>
          <w:rFonts w:asciiTheme="minorBidi" w:hAnsiTheme="minorBidi"/>
          <w:sz w:val="20"/>
          <w:szCs w:val="20"/>
        </w:rPr>
        <w:t xml:space="preserve"> play a critical role in </w:t>
      </w:r>
      <w:r w:rsidR="00577C70" w:rsidRPr="005E627B">
        <w:rPr>
          <w:rFonts w:asciiTheme="minorBidi" w:hAnsiTheme="minorBidi"/>
          <w:sz w:val="20"/>
          <w:szCs w:val="20"/>
        </w:rPr>
        <w:t xml:space="preserve">promoting respect and support for </w:t>
      </w:r>
      <w:r w:rsidR="00330A99" w:rsidRPr="005E627B">
        <w:rPr>
          <w:rFonts w:asciiTheme="minorBidi" w:hAnsiTheme="minorBidi"/>
          <w:sz w:val="20"/>
          <w:szCs w:val="20"/>
        </w:rPr>
        <w:t>Fundamental</w:t>
      </w:r>
      <w:r w:rsidR="0090141A" w:rsidRPr="005E627B">
        <w:rPr>
          <w:rFonts w:asciiTheme="minorBidi" w:hAnsiTheme="minorBidi"/>
          <w:sz w:val="20"/>
          <w:szCs w:val="20"/>
        </w:rPr>
        <w:t xml:space="preserve"> Principles</w:t>
      </w:r>
      <w:r w:rsidR="009C2525" w:rsidRPr="005E627B">
        <w:rPr>
          <w:rFonts w:asciiTheme="minorBidi" w:hAnsiTheme="minorBidi"/>
          <w:sz w:val="20"/>
          <w:szCs w:val="20"/>
        </w:rPr>
        <w:t xml:space="preserve">, through their personal </w:t>
      </w:r>
      <w:r w:rsidR="000B21E1" w:rsidRPr="005E627B">
        <w:rPr>
          <w:rFonts w:asciiTheme="minorBidi" w:hAnsiTheme="minorBidi"/>
          <w:sz w:val="20"/>
          <w:szCs w:val="20"/>
        </w:rPr>
        <w:t xml:space="preserve">engagement </w:t>
      </w:r>
      <w:r w:rsidR="009D242F" w:rsidRPr="005E627B">
        <w:rPr>
          <w:rFonts w:asciiTheme="minorBidi" w:hAnsiTheme="minorBidi"/>
          <w:sz w:val="20"/>
          <w:szCs w:val="20"/>
        </w:rPr>
        <w:t>in humanitarian diplomacy and internal communication</w:t>
      </w:r>
      <w:r w:rsidR="00585A16" w:rsidRPr="005E627B">
        <w:rPr>
          <w:rFonts w:asciiTheme="minorBidi" w:hAnsiTheme="minorBidi"/>
          <w:sz w:val="20"/>
          <w:szCs w:val="20"/>
        </w:rPr>
        <w:t>s.</w:t>
      </w:r>
      <w:r w:rsidR="00AE0D96">
        <w:rPr>
          <w:rFonts w:asciiTheme="minorBidi" w:hAnsiTheme="minorBidi"/>
          <w:sz w:val="20"/>
          <w:szCs w:val="20"/>
        </w:rPr>
        <w:t xml:space="preserve"> </w:t>
      </w:r>
      <w:r w:rsidR="00102CAD" w:rsidRPr="00102CAD">
        <w:rPr>
          <w:rFonts w:asciiTheme="minorBidi" w:hAnsiTheme="minorBidi"/>
          <w:i/>
          <w:iCs/>
          <w:sz w:val="20"/>
          <w:szCs w:val="20"/>
        </w:rPr>
        <w:t xml:space="preserve">How </w:t>
      </w:r>
      <w:r w:rsidR="00D148FF" w:rsidRPr="00102CAD">
        <w:rPr>
          <w:rFonts w:asciiTheme="minorBidi" w:hAnsiTheme="minorBidi"/>
          <w:i/>
          <w:iCs/>
          <w:sz w:val="20"/>
          <w:szCs w:val="20"/>
        </w:rPr>
        <w:t xml:space="preserve">National Society leaders can foster respect for principled humanitarian action among key stakeholders through humanitarian diplomacy and strategic communication </w:t>
      </w:r>
      <w:r w:rsidR="00102CAD" w:rsidRPr="00102CAD">
        <w:rPr>
          <w:rFonts w:asciiTheme="minorBidi" w:hAnsiTheme="minorBidi"/>
          <w:i/>
          <w:iCs/>
          <w:sz w:val="20"/>
          <w:szCs w:val="20"/>
        </w:rPr>
        <w:t xml:space="preserve">will be </w:t>
      </w:r>
      <w:r w:rsidR="00C70416" w:rsidRPr="00102CAD">
        <w:rPr>
          <w:rFonts w:asciiTheme="minorBidi" w:hAnsiTheme="minorBidi"/>
          <w:i/>
          <w:iCs/>
          <w:sz w:val="20"/>
          <w:szCs w:val="20"/>
        </w:rPr>
        <w:t xml:space="preserve">discussed </w:t>
      </w:r>
      <w:r w:rsidR="00AE0D96" w:rsidRPr="00102CAD">
        <w:rPr>
          <w:rFonts w:asciiTheme="minorBidi" w:hAnsiTheme="minorBidi"/>
          <w:i/>
          <w:iCs/>
          <w:sz w:val="20"/>
          <w:szCs w:val="20"/>
        </w:rPr>
        <w:t xml:space="preserve">in </w:t>
      </w:r>
      <w:r w:rsidR="0064748F" w:rsidRPr="00102CAD">
        <w:rPr>
          <w:rFonts w:asciiTheme="minorBidi" w:hAnsiTheme="minorBidi"/>
          <w:i/>
          <w:iCs/>
          <w:sz w:val="20"/>
          <w:szCs w:val="20"/>
        </w:rPr>
        <w:t xml:space="preserve">the </w:t>
      </w:r>
      <w:r w:rsidR="00AE0D96" w:rsidRPr="00102CAD">
        <w:rPr>
          <w:rFonts w:asciiTheme="minorBidi" w:hAnsiTheme="minorBidi"/>
          <w:i/>
          <w:iCs/>
          <w:sz w:val="20"/>
          <w:szCs w:val="20"/>
        </w:rPr>
        <w:t xml:space="preserve">two parallel </w:t>
      </w:r>
      <w:r w:rsidR="000A5302" w:rsidRPr="00102CAD">
        <w:rPr>
          <w:rFonts w:asciiTheme="minorBidi" w:hAnsiTheme="minorBidi"/>
          <w:i/>
          <w:iCs/>
          <w:sz w:val="20"/>
          <w:szCs w:val="20"/>
        </w:rPr>
        <w:t>sessions</w:t>
      </w:r>
      <w:r w:rsidR="00C70416" w:rsidRPr="00102CAD">
        <w:rPr>
          <w:rFonts w:asciiTheme="minorBidi" w:hAnsiTheme="minorBidi"/>
          <w:i/>
          <w:iCs/>
          <w:sz w:val="20"/>
          <w:szCs w:val="20"/>
        </w:rPr>
        <w:t>:</w:t>
      </w:r>
    </w:p>
    <w:p w14:paraId="6FEBE8CC" w14:textId="2D2C2C28" w:rsidR="00C70416" w:rsidRPr="005E627B" w:rsidRDefault="00C70416" w:rsidP="00C70416">
      <w:pPr>
        <w:rPr>
          <w:rFonts w:asciiTheme="minorBidi" w:hAnsiTheme="minorBidi"/>
          <w:sz w:val="20"/>
          <w:szCs w:val="20"/>
        </w:rPr>
      </w:pPr>
      <w:r w:rsidRPr="005E627B">
        <w:rPr>
          <w:rFonts w:asciiTheme="minorBidi" w:hAnsiTheme="minorBidi"/>
          <w:sz w:val="20"/>
          <w:szCs w:val="20"/>
        </w:rPr>
        <w:t>1. Upholding Humanitarian Principles in Armed Conflict and Divided Societies</w:t>
      </w:r>
    </w:p>
    <w:p w14:paraId="484ECA94" w14:textId="5D5B9190" w:rsidR="00C70416" w:rsidRPr="005E627B" w:rsidRDefault="00C70416" w:rsidP="00C70416">
      <w:pPr>
        <w:rPr>
          <w:rFonts w:asciiTheme="minorBidi" w:hAnsiTheme="minorBidi"/>
          <w:sz w:val="20"/>
          <w:szCs w:val="20"/>
        </w:rPr>
      </w:pPr>
      <w:r w:rsidRPr="005E627B">
        <w:rPr>
          <w:rFonts w:asciiTheme="minorBidi" w:hAnsiTheme="minorBidi"/>
          <w:sz w:val="20"/>
          <w:szCs w:val="20"/>
        </w:rPr>
        <w:t>2. Navigating Humanitarian Principles in Migration Response</w:t>
      </w:r>
    </w:p>
    <w:p w14:paraId="4E3EAE56" w14:textId="729DF972" w:rsidR="00466657" w:rsidRPr="005E627B" w:rsidRDefault="000167E4" w:rsidP="007506B2">
      <w:pPr>
        <w:rPr>
          <w:b/>
          <w:bCs/>
          <w:sz w:val="24"/>
          <w:szCs w:val="24"/>
        </w:rPr>
      </w:pPr>
      <w:r>
        <w:rPr>
          <w:rFonts w:asciiTheme="minorBidi" w:hAnsiTheme="minorBidi"/>
          <w:sz w:val="20"/>
          <w:szCs w:val="20"/>
        </w:rPr>
        <w:t xml:space="preserve"> </w:t>
      </w:r>
    </w:p>
    <w:p w14:paraId="64E28B82" w14:textId="6AD2AB66" w:rsidR="000A75F7" w:rsidRPr="005E627B" w:rsidRDefault="000A75F7" w:rsidP="007506B2">
      <w:pPr>
        <w:rPr>
          <w:rFonts w:asciiTheme="minorBidi" w:hAnsiTheme="minorBidi"/>
          <w:b/>
          <w:bCs/>
          <w:color w:val="FF0000"/>
          <w:sz w:val="20"/>
          <w:szCs w:val="20"/>
        </w:rPr>
      </w:pPr>
    </w:p>
    <w:p w14:paraId="77B0FED9" w14:textId="77777777" w:rsidR="00585A16" w:rsidRPr="005E627B" w:rsidRDefault="00585A16" w:rsidP="007506B2">
      <w:pPr>
        <w:rPr>
          <w:rFonts w:asciiTheme="minorBidi" w:hAnsiTheme="minorBidi"/>
          <w:b/>
          <w:bCs/>
          <w:color w:val="FF0000"/>
          <w:sz w:val="20"/>
          <w:szCs w:val="20"/>
        </w:rPr>
      </w:pPr>
    </w:p>
    <w:p w14:paraId="606BF120" w14:textId="77777777" w:rsidR="00585A16" w:rsidRPr="005E627B" w:rsidRDefault="00585A16" w:rsidP="007506B2">
      <w:pPr>
        <w:rPr>
          <w:rFonts w:asciiTheme="minorBidi" w:hAnsiTheme="minorBidi"/>
          <w:b/>
          <w:bCs/>
          <w:color w:val="FF0000"/>
          <w:sz w:val="20"/>
          <w:szCs w:val="20"/>
        </w:rPr>
      </w:pPr>
    </w:p>
    <w:p w14:paraId="507EFAD0" w14:textId="3C6BAEE3" w:rsidR="007506B2" w:rsidRPr="005E627B" w:rsidRDefault="007506B2" w:rsidP="007506B2">
      <w:pPr>
        <w:rPr>
          <w:rFonts w:asciiTheme="minorBidi" w:hAnsiTheme="minorBidi"/>
          <w:b/>
          <w:bCs/>
        </w:rPr>
      </w:pPr>
      <w:r w:rsidRPr="005E627B">
        <w:rPr>
          <w:rFonts w:asciiTheme="minorBidi" w:hAnsiTheme="minorBidi"/>
          <w:b/>
          <w:bCs/>
          <w:color w:val="FF0000"/>
        </w:rPr>
        <w:t>Outcome</w:t>
      </w:r>
      <w:r w:rsidR="00EF1D40" w:rsidRPr="005E627B">
        <w:rPr>
          <w:rFonts w:asciiTheme="minorBidi" w:hAnsiTheme="minorBidi"/>
          <w:b/>
          <w:bCs/>
          <w:color w:val="FF0000"/>
        </w:rPr>
        <w:t>s</w:t>
      </w:r>
      <w:r w:rsidRPr="005E627B">
        <w:rPr>
          <w:rFonts w:asciiTheme="minorBidi" w:hAnsiTheme="minorBidi"/>
          <w:b/>
          <w:bCs/>
          <w:color w:val="FF0000"/>
        </w:rPr>
        <w:t xml:space="preserve"> </w:t>
      </w:r>
    </w:p>
    <w:p w14:paraId="46F98259" w14:textId="77777777" w:rsidR="00833E49" w:rsidRPr="005E627B" w:rsidRDefault="00833E49" w:rsidP="00833E49">
      <w:pPr>
        <w:rPr>
          <w:rFonts w:asciiTheme="minorBidi" w:hAnsiTheme="minorBidi"/>
          <w:b/>
          <w:bCs/>
          <w:sz w:val="20"/>
          <w:szCs w:val="20"/>
        </w:rPr>
      </w:pPr>
      <w:r w:rsidRPr="005E627B">
        <w:rPr>
          <w:rFonts w:asciiTheme="minorBidi" w:hAnsiTheme="minorBidi"/>
          <w:b/>
          <w:bCs/>
          <w:sz w:val="20"/>
          <w:szCs w:val="20"/>
        </w:rPr>
        <w:t>Reinforce Leadership Accountability and Commitment</w:t>
      </w:r>
      <w:r w:rsidRPr="005E627B">
        <w:rPr>
          <w:rFonts w:asciiTheme="minorBidi" w:hAnsiTheme="minorBidi"/>
          <w:b/>
          <w:bCs/>
          <w:sz w:val="20"/>
          <w:szCs w:val="20"/>
        </w:rPr>
        <w:br/>
      </w:r>
      <w:r w:rsidRPr="005E627B">
        <w:rPr>
          <w:rFonts w:asciiTheme="minorBidi" w:hAnsiTheme="minorBidi"/>
          <w:sz w:val="20"/>
          <w:szCs w:val="20"/>
        </w:rPr>
        <w:t>Inspire National Society leaders to champion principled humanitarian action and establish clear mechanisms for accountability to commitments made at national, regional, and global levels.</w:t>
      </w:r>
    </w:p>
    <w:p w14:paraId="6DF8860D" w14:textId="2E8D9909" w:rsidR="0019797E" w:rsidRPr="005E627B" w:rsidRDefault="00A04C28" w:rsidP="005A03C0">
      <w:pPr>
        <w:rPr>
          <w:rFonts w:asciiTheme="minorBidi" w:hAnsiTheme="minorBidi"/>
          <w:b/>
          <w:bCs/>
          <w:sz w:val="20"/>
          <w:szCs w:val="20"/>
        </w:rPr>
      </w:pPr>
      <w:r w:rsidRPr="005E627B">
        <w:rPr>
          <w:rFonts w:asciiTheme="minorBidi" w:hAnsiTheme="minorBidi"/>
          <w:b/>
          <w:bCs/>
          <w:sz w:val="20"/>
          <w:szCs w:val="20"/>
        </w:rPr>
        <w:t>Strengthen Strategic Leadership and Risk Management</w:t>
      </w:r>
      <w:r w:rsidR="005A03C0" w:rsidRPr="005E627B">
        <w:rPr>
          <w:rFonts w:asciiTheme="minorBidi" w:hAnsiTheme="minorBidi"/>
          <w:b/>
          <w:bCs/>
          <w:sz w:val="20"/>
          <w:szCs w:val="20"/>
        </w:rPr>
        <w:br/>
      </w:r>
      <w:r w:rsidRPr="005E627B">
        <w:rPr>
          <w:rFonts w:asciiTheme="minorBidi" w:hAnsiTheme="minorBidi"/>
          <w:sz w:val="20"/>
          <w:szCs w:val="20"/>
        </w:rPr>
        <w:t xml:space="preserve">Support National Society governance and senior leadership in developing strategic approaches to promote and safeguard principled humanitarian action. Equip leaders to proactively identify and manage risks related to the application of the Fundamental Principles in complex environments. </w:t>
      </w:r>
    </w:p>
    <w:p w14:paraId="34B1F625" w14:textId="1FB475E6" w:rsidR="00C5712D" w:rsidRPr="005E627B" w:rsidRDefault="00C5712D" w:rsidP="00C07A07">
      <w:pPr>
        <w:rPr>
          <w:rFonts w:asciiTheme="minorBidi" w:hAnsiTheme="minorBidi"/>
          <w:sz w:val="20"/>
          <w:szCs w:val="20"/>
        </w:rPr>
      </w:pPr>
      <w:r w:rsidRPr="005E627B">
        <w:rPr>
          <w:rFonts w:asciiTheme="minorBidi" w:hAnsiTheme="minorBidi"/>
          <w:b/>
          <w:bCs/>
          <w:sz w:val="20"/>
          <w:szCs w:val="20"/>
        </w:rPr>
        <w:t>Deepen Understanding of the Auxiliary Role</w:t>
      </w:r>
      <w:r w:rsidRPr="005E627B">
        <w:rPr>
          <w:rFonts w:asciiTheme="minorBidi" w:hAnsiTheme="minorBidi"/>
          <w:sz w:val="20"/>
          <w:szCs w:val="20"/>
        </w:rPr>
        <w:br/>
        <w:t>Enhance the practice and recognition of the auxiliary role, reaffirming the unique mandate of National Societies to support public authorities while maintaining independence, neutrality, and impartiality</w:t>
      </w:r>
      <w:r w:rsidR="001A107F" w:rsidRPr="005E627B">
        <w:rPr>
          <w:rFonts w:asciiTheme="minorBidi" w:hAnsiTheme="minorBidi"/>
          <w:sz w:val="20"/>
          <w:szCs w:val="20"/>
        </w:rPr>
        <w:t>, voluntary service, uni</w:t>
      </w:r>
      <w:r w:rsidR="00240475" w:rsidRPr="005E627B">
        <w:rPr>
          <w:rFonts w:asciiTheme="minorBidi" w:hAnsiTheme="minorBidi"/>
          <w:sz w:val="20"/>
          <w:szCs w:val="20"/>
        </w:rPr>
        <w:t>ty and universality</w:t>
      </w:r>
      <w:r w:rsidRPr="005E627B">
        <w:rPr>
          <w:rFonts w:asciiTheme="minorBidi" w:hAnsiTheme="minorBidi"/>
          <w:sz w:val="20"/>
          <w:szCs w:val="20"/>
        </w:rPr>
        <w:t xml:space="preserve"> particularly in politically sensitive and high-risk contexts. </w:t>
      </w:r>
    </w:p>
    <w:p w14:paraId="221A92A6" w14:textId="4B21BDD9" w:rsidR="00C07A07" w:rsidRPr="005E627B" w:rsidRDefault="00C07A07" w:rsidP="00C07A07">
      <w:pPr>
        <w:rPr>
          <w:rFonts w:asciiTheme="minorBidi" w:hAnsiTheme="minorBidi"/>
          <w:sz w:val="20"/>
          <w:szCs w:val="20"/>
        </w:rPr>
      </w:pPr>
      <w:r w:rsidRPr="005E627B">
        <w:rPr>
          <w:rFonts w:asciiTheme="minorBidi" w:hAnsiTheme="minorBidi"/>
          <w:b/>
          <w:bCs/>
          <w:sz w:val="20"/>
          <w:szCs w:val="20"/>
        </w:rPr>
        <w:t>Advance Humanitarian Diplomacy and Strategic Positioning</w:t>
      </w:r>
      <w:r w:rsidRPr="005E627B">
        <w:rPr>
          <w:rFonts w:asciiTheme="minorBidi" w:hAnsiTheme="minorBidi"/>
          <w:sz w:val="20"/>
          <w:szCs w:val="20"/>
        </w:rPr>
        <w:br/>
        <w:t xml:space="preserve">Strengthen the capacity of National Society leaders to engage effectively with </w:t>
      </w:r>
      <w:r w:rsidR="003B0B97" w:rsidRPr="005E627B">
        <w:rPr>
          <w:rFonts w:asciiTheme="minorBidi" w:hAnsiTheme="minorBidi"/>
          <w:sz w:val="20"/>
          <w:szCs w:val="20"/>
        </w:rPr>
        <w:t xml:space="preserve">national authorities and </w:t>
      </w:r>
      <w:r w:rsidRPr="005E627B">
        <w:rPr>
          <w:rFonts w:asciiTheme="minorBidi" w:hAnsiTheme="minorBidi"/>
          <w:sz w:val="20"/>
          <w:szCs w:val="20"/>
        </w:rPr>
        <w:t xml:space="preserve">governments, </w:t>
      </w:r>
      <w:r w:rsidR="003B0B97" w:rsidRPr="005E627B">
        <w:rPr>
          <w:rFonts w:asciiTheme="minorBidi" w:hAnsiTheme="minorBidi"/>
          <w:sz w:val="20"/>
          <w:szCs w:val="20"/>
        </w:rPr>
        <w:t>and other relevant stakeholders</w:t>
      </w:r>
      <w:r w:rsidRPr="005E627B">
        <w:rPr>
          <w:rFonts w:asciiTheme="minorBidi" w:hAnsiTheme="minorBidi"/>
          <w:sz w:val="20"/>
          <w:szCs w:val="20"/>
        </w:rPr>
        <w:t xml:space="preserve"> to influence policy, secure humanitarian access, and advocate for the protection of </w:t>
      </w:r>
      <w:r w:rsidR="0067408C" w:rsidRPr="005E627B">
        <w:rPr>
          <w:rFonts w:asciiTheme="minorBidi" w:hAnsiTheme="minorBidi"/>
          <w:sz w:val="20"/>
          <w:szCs w:val="20"/>
        </w:rPr>
        <w:t xml:space="preserve">Red Cross Red </w:t>
      </w:r>
      <w:r w:rsidR="00C10B7B" w:rsidRPr="005E627B">
        <w:rPr>
          <w:rFonts w:asciiTheme="minorBidi" w:hAnsiTheme="minorBidi"/>
          <w:sz w:val="20"/>
          <w:szCs w:val="20"/>
        </w:rPr>
        <w:t xml:space="preserve">Crescent </w:t>
      </w:r>
      <w:r w:rsidRPr="005E627B">
        <w:rPr>
          <w:rFonts w:asciiTheme="minorBidi" w:hAnsiTheme="minorBidi"/>
          <w:sz w:val="20"/>
          <w:szCs w:val="20"/>
        </w:rPr>
        <w:t xml:space="preserve">principled humanitarian action. </w:t>
      </w:r>
    </w:p>
    <w:p w14:paraId="212E4568" w14:textId="63D9CC02" w:rsidR="00987977" w:rsidRPr="006677A1" w:rsidRDefault="00987977" w:rsidP="05B58A30">
      <w:pPr>
        <w:rPr>
          <w:rFonts w:asciiTheme="minorBidi" w:hAnsiTheme="minorBidi"/>
          <w:i/>
          <w:iCs/>
          <w:sz w:val="20"/>
          <w:szCs w:val="20"/>
        </w:rPr>
      </w:pPr>
    </w:p>
    <w:p w14:paraId="034AB9D1" w14:textId="519EE34B" w:rsidR="05B58A30" w:rsidRDefault="05B58A30" w:rsidP="05B58A30">
      <w:pPr>
        <w:rPr>
          <w:rFonts w:asciiTheme="minorBidi" w:hAnsiTheme="minorBidi"/>
          <w:i/>
          <w:iCs/>
          <w:sz w:val="20"/>
          <w:szCs w:val="20"/>
        </w:rPr>
      </w:pPr>
    </w:p>
    <w:sectPr w:rsidR="05B58A30">
      <w:footerReference w:type="even" r:id="rId10"/>
      <w:footerReference w:type="defaul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54343F" w14:textId="77777777" w:rsidR="00C01F83" w:rsidRDefault="00C01F83" w:rsidP="009A59E9">
      <w:pPr>
        <w:spacing w:after="0" w:line="240" w:lineRule="auto"/>
      </w:pPr>
      <w:r>
        <w:separator/>
      </w:r>
    </w:p>
  </w:endnote>
  <w:endnote w:type="continuationSeparator" w:id="0">
    <w:p w14:paraId="7158F237" w14:textId="77777777" w:rsidR="00C01F83" w:rsidRDefault="00C01F83" w:rsidP="009A59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D5FDE7" w14:textId="55F86DD8" w:rsidR="009A59E9" w:rsidRDefault="009A59E9">
    <w:pPr>
      <w:pStyle w:val="Footer"/>
    </w:pPr>
    <w:r>
      <w:rPr>
        <w:noProof/>
      </w:rPr>
      <mc:AlternateContent>
        <mc:Choice Requires="wps">
          <w:drawing>
            <wp:anchor distT="0" distB="0" distL="0" distR="0" simplePos="0" relativeHeight="251658241" behindDoc="0" locked="0" layoutInCell="1" allowOverlap="1" wp14:anchorId="369ADE1F" wp14:editId="2605954B">
              <wp:simplePos x="635" y="635"/>
              <wp:positionH relativeFrom="page">
                <wp:align>left</wp:align>
              </wp:positionH>
              <wp:positionV relativeFrom="page">
                <wp:align>bottom</wp:align>
              </wp:positionV>
              <wp:extent cx="657225" cy="357505"/>
              <wp:effectExtent l="0" t="0" r="9525" b="0"/>
              <wp:wrapNone/>
              <wp:docPr id="555380334" name="Text Box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57225" cy="357505"/>
                      </a:xfrm>
                      <a:prstGeom prst="rect">
                        <a:avLst/>
                      </a:prstGeom>
                      <a:noFill/>
                      <a:ln>
                        <a:noFill/>
                      </a:ln>
                    </wps:spPr>
                    <wps:txbx>
                      <w:txbxContent>
                        <w:p w14:paraId="46CF9CD1" w14:textId="25BFD54B" w:rsidR="009A59E9" w:rsidRPr="009A59E9" w:rsidRDefault="009A59E9" w:rsidP="009A59E9">
                          <w:pPr>
                            <w:spacing w:after="0"/>
                            <w:rPr>
                              <w:rFonts w:ascii="Calibri" w:eastAsia="Calibri" w:hAnsi="Calibri" w:cs="Calibri"/>
                              <w:noProof/>
                              <w:color w:val="000000"/>
                              <w:sz w:val="20"/>
                              <w:szCs w:val="20"/>
                            </w:rPr>
                          </w:pPr>
                          <w:r w:rsidRPr="009A59E9">
                            <w:rPr>
                              <w:rFonts w:ascii="Calibri" w:eastAsia="Calibri" w:hAnsi="Calibri" w:cs="Calibri"/>
                              <w:noProof/>
                              <w:color w:val="000000"/>
                              <w:sz w:val="20"/>
                              <w:szCs w:val="20"/>
                            </w:rPr>
                            <w:t>Internal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xmlns:aclsh="http://schemas.microsoft.com/office/drawing/2020/classificationShape" xmlns:a="http://schemas.openxmlformats.org/drawingml/2006/main">
          <w:pict w14:anchorId="207A4839">
            <v:shapetype id="_x0000_t202" coordsize="21600,21600" o:spt="202" path="m,l,21600r21600,l21600,xe" w14:anchorId="369ADE1F">
              <v:stroke joinstyle="miter"/>
              <v:path gradientshapeok="t" o:connecttype="rect"/>
            </v:shapetype>
            <v:shape id="Text Box 2" style="position:absolute;margin-left:0;margin-top:0;width:51.75pt;height:28.15pt;z-index:251658241;visibility:visible;mso-wrap-style:none;mso-wrap-distance-left:0;mso-wrap-distance-top:0;mso-wrap-distance-right:0;mso-wrap-distance-bottom:0;mso-position-horizontal:left;mso-position-horizontal-relative:page;mso-position-vertical:bottom;mso-position-vertical-relative:page;v-text-anchor:bottom" alt="Internal"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hznDwIAABoEAAAOAAAAZHJzL2Uyb0RvYy54bWysU01v2zAMvQ/YfxB0X+xkcz+MOEXWIsOA&#10;oC2QFj0rshQbkERBUmJnv36U7CRbt9Owi0yR9CP5+DS/67UiB+F8C6ai00lOiTAc6tbsKvr6svp0&#10;Q4kPzNRMgREVPQpP7xYfP8w7W4oZNKBq4QiCGF92tqJNCLbMMs8boZmfgBUGgxKcZgGvbpfVjnWI&#10;rlU2y/OrrANXWwdceI/ehyFIFwlfSsHDk5ReBKIqir2FdLp0buOZLeas3Dlmm5aPbbB/6EKz1mDR&#10;M9QDC4zsXfsHlG65Aw8yTDjoDKRsuUgz4DTT/N00m4ZZkWZBcrw90+T/Hyx/PGzssyOh/wo9LjAS&#10;0llfenTGeXrpdPxipwTjSOHxTJvoA+HovCquZ7OCEo6hz8V1kRcRJbv8bJ0P3wRoEo2KOtxKIosd&#10;1j4MqaeUWMvAqlUqbUaZ3xyIGT3ZpcNohX7bj21voT7iNA6GRXvLVy3WXDMfnpnDzeIAqNbwhIdU&#10;0FUURouSBtyPv/ljPhKOUUo6VEpFDUqZEvXd4CJmxZc8j8pKNzTcydgmY3qbFzFu9voeUIRTfA+W&#10;JzMmB3UypQP9hmJexmoYYoZjzYpuT+Z9GHSLj4GL5TIloYgsC2uzsTxCR7Iiky/9G3N2pDvgnh7h&#10;pCVWvmN9yI1/ervcB+Q+rSQSO7A58o0CTEsdH0tU+K/3lHV50oufAAAA//8DAFBLAwQUAAYACAAA&#10;ACEA/NlwhNoAAAAEAQAADwAAAGRycy9kb3ducmV2LnhtbEyPzW7CMBCE75X6DtZW6q04gIhQiIMQ&#10;/VGvDUjtcRMvcUS8DrGB9O1remkvK41mNPNtvh5tJy40+NaxgukkAUFcO91yo2C/e31agvABWWPn&#10;mBR8k4d1cX+XY6bdlT/oUoZGxBL2GSowIfSZlL42ZNFPXE8cvYMbLIYoh0bqAa+x3HZyliSptNhy&#10;XDDY09ZQfSzPVkH6/LYx/Wf6dTrM/Luv3DGU7kWpx4dxswIRaAx/YbjhR3QoIlPlzqy96BTER8Lv&#10;vXnJfAGiUrBI5yCLXP6HL34AAAD//wMAUEsBAi0AFAAGAAgAAAAhALaDOJL+AAAA4QEAABMAAAAA&#10;AAAAAAAAAAAAAAAAAFtDb250ZW50X1R5cGVzXS54bWxQSwECLQAUAAYACAAAACEAOP0h/9YAAACU&#10;AQAACwAAAAAAAAAAAAAAAAAvAQAAX3JlbHMvLnJlbHNQSwECLQAUAAYACAAAACEA06Yc5w8CAAAa&#10;BAAADgAAAAAAAAAAAAAAAAAuAgAAZHJzL2Uyb0RvYy54bWxQSwECLQAUAAYACAAAACEA/NlwhNoA&#10;AAAEAQAADwAAAAAAAAAAAAAAAABpBAAAZHJzL2Rvd25yZXYueG1sUEsFBgAAAAAEAAQA8wAAAHAF&#10;AAAAAA==&#10;">
              <v:textbox style="mso-fit-shape-to-text:t" inset="20pt,0,0,15pt">
                <w:txbxContent>
                  <w:p w:rsidRPr="009A59E9" w:rsidR="009A59E9" w:rsidP="009A59E9" w:rsidRDefault="009A59E9" w14:paraId="3EBC992C" w14:textId="25BFD54B">
                    <w:pPr>
                      <w:spacing w:after="0"/>
                      <w:rPr>
                        <w:rFonts w:ascii="Calibri" w:hAnsi="Calibri" w:eastAsia="Calibri" w:cs="Calibri"/>
                        <w:noProof/>
                        <w:color w:val="000000"/>
                        <w:sz w:val="20"/>
                        <w:szCs w:val="20"/>
                      </w:rPr>
                    </w:pPr>
                    <w:r w:rsidRPr="009A59E9">
                      <w:rPr>
                        <w:rFonts w:ascii="Calibri" w:hAnsi="Calibri" w:eastAsia="Calibri" w:cs="Calibri"/>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85845" w14:textId="26A10394" w:rsidR="009A59E9" w:rsidRDefault="009A59E9">
    <w:pPr>
      <w:pStyle w:val="Footer"/>
    </w:pPr>
    <w:r>
      <w:rPr>
        <w:noProof/>
      </w:rPr>
      <mc:AlternateContent>
        <mc:Choice Requires="wps">
          <w:drawing>
            <wp:anchor distT="0" distB="0" distL="0" distR="0" simplePos="0" relativeHeight="251658242" behindDoc="0" locked="0" layoutInCell="1" allowOverlap="1" wp14:anchorId="0A12FCF7" wp14:editId="5C80DDA7">
              <wp:simplePos x="914400" y="9429750"/>
              <wp:positionH relativeFrom="page">
                <wp:align>left</wp:align>
              </wp:positionH>
              <wp:positionV relativeFrom="page">
                <wp:align>bottom</wp:align>
              </wp:positionV>
              <wp:extent cx="657225" cy="357505"/>
              <wp:effectExtent l="0" t="0" r="9525" b="0"/>
              <wp:wrapNone/>
              <wp:docPr id="834949864" name="Text Box 3"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57225" cy="357505"/>
                      </a:xfrm>
                      <a:prstGeom prst="rect">
                        <a:avLst/>
                      </a:prstGeom>
                      <a:noFill/>
                      <a:ln>
                        <a:noFill/>
                      </a:ln>
                    </wps:spPr>
                    <wps:txbx>
                      <w:txbxContent>
                        <w:p w14:paraId="2D5E4196" w14:textId="1406EB91" w:rsidR="009A59E9" w:rsidRPr="009A59E9" w:rsidRDefault="009A59E9" w:rsidP="009A59E9">
                          <w:pPr>
                            <w:spacing w:after="0"/>
                            <w:rPr>
                              <w:rFonts w:ascii="Calibri" w:eastAsia="Calibri" w:hAnsi="Calibri" w:cs="Calibri"/>
                              <w:noProof/>
                              <w:color w:val="000000"/>
                              <w:sz w:val="20"/>
                              <w:szCs w:val="20"/>
                            </w:rPr>
                          </w:pPr>
                          <w:r w:rsidRPr="009A59E9">
                            <w:rPr>
                              <w:rFonts w:ascii="Calibri" w:eastAsia="Calibri" w:hAnsi="Calibri" w:cs="Calibri"/>
                              <w:noProof/>
                              <w:color w:val="000000"/>
                              <w:sz w:val="20"/>
                              <w:szCs w:val="20"/>
                            </w:rPr>
                            <w:t>Internal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xmlns:aclsh="http://schemas.microsoft.com/office/drawing/2020/classificationShape" xmlns:a="http://schemas.openxmlformats.org/drawingml/2006/main">
          <w:pict w14:anchorId="40A09677">
            <v:shapetype id="_x0000_t202" coordsize="21600,21600" o:spt="202" path="m,l,21600r21600,l21600,xe" w14:anchorId="0A12FCF7">
              <v:stroke joinstyle="miter"/>
              <v:path gradientshapeok="t" o:connecttype="rect"/>
            </v:shapetype>
            <v:shape id="Text Box 3" style="position:absolute;margin-left:0;margin-top:0;width:51.75pt;height:28.15pt;z-index:251658242;visibility:visible;mso-wrap-style:none;mso-wrap-distance-left:0;mso-wrap-distance-top:0;mso-wrap-distance-right:0;mso-wrap-distance-bottom:0;mso-position-horizontal:left;mso-position-horizontal-relative:page;mso-position-vertical:bottom;mso-position-vertical-relative:page;v-text-anchor:bottom" alt="Internal"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TymEQIAACEEAAAOAAAAZHJzL2Uyb0RvYy54bWysU8tu2zAQvBfoPxC815LdKmkFy4GbwEUB&#10;IwngFDlTFGkJILkESVtyv75Lyo80zSnohVrurvYxM5zfDFqRvXC+A1PR6SSnRBgOTWe2Ff31tPr0&#10;lRIfmGmYAiMqehCe3iw+fpj3thQzaEE1whEsYnzZ24q2IdgyyzxvhWZ+AlYYDEpwmgW8um3WONZj&#10;da2yWZ5fZT24xjrgwnv03o1Bukj1pRQ8PEjpRSCqojhbSKdLZx3PbDFn5dYx23b8OAZ7xxSadQab&#10;nkvdscDIznX/lNIdd+BBhgkHnYGUHRdpB9xmmr/aZtMyK9IuCI63Z5j8/yvL7/cb++hIGL7DgARG&#10;QHrrS4/OuM8gnY5fnJRgHCE8nGETQyAcnVfF9WxWUMIx9Lm4LvIiVskuP1vnww8BmkSjog5ZSWCx&#10;/dqHMfWUEnsZWHVKJWaU+cuBNaMnu0wYrTDUA+maF9PX0BxwKQcj397yVYet18yHR+aQYNwDRRse&#10;8JAK+orC0aKkBff7LX/MR9wxSkmPgqmoQUVTon4a5GNWfMnzKLB0Q8OdjDoZ0295EeNmp28BtTjF&#10;Z2F5MmNyUCdTOtDPqOll7IYhZjj2rGh9Mm/DKF98E1wslykJtWRZWJuN5bF0xCwC+jQ8M2ePqAek&#10;6x5OkmLlK/DH3Pint8tdQAoSMxHfEc0j7KjDxO3xzUShv7ynrMvLXvwBAAD//wMAUEsDBBQABgAI&#10;AAAAIQD82XCE2gAAAAQBAAAPAAAAZHJzL2Rvd25yZXYueG1sTI/NbsIwEITvlfoO1lbqrTiAiFCI&#10;gxD9Ua8NSO1xEy9xRLwOsYH07Wt6aS8rjWY0822+Hm0nLjT41rGC6SQBQVw73XKjYL97fVqC8AFZ&#10;Y+eYFHyTh3Vxf5djpt2VP+hShkbEEvYZKjAh9JmUvjZk0U9cTxy9gxsshiiHRuoBr7HcdnKWJKm0&#10;2HJcMNjT1lB9LM9WQfr8tjH9Z/p1Osz8u6/cMZTuRanHh3GzAhFoDH9huOFHdCgiU+XOrL3oFMRH&#10;wu+9ecl8AaJSsEjnIItc/ocvfgAAAP//AwBQSwECLQAUAAYACAAAACEAtoM4kv4AAADhAQAAEwAA&#10;AAAAAAAAAAAAAAAAAAAAW0NvbnRlbnRfVHlwZXNdLnhtbFBLAQItABQABgAIAAAAIQA4/SH/1gAA&#10;AJQBAAALAAAAAAAAAAAAAAAAAC8BAABfcmVscy8ucmVsc1BLAQItABQABgAIAAAAIQCfCTymEQIA&#10;ACEEAAAOAAAAAAAAAAAAAAAAAC4CAABkcnMvZTJvRG9jLnhtbFBLAQItABQABgAIAAAAIQD82XCE&#10;2gAAAAQBAAAPAAAAAAAAAAAAAAAAAGsEAABkcnMvZG93bnJldi54bWxQSwUGAAAAAAQABADzAAAA&#10;cgUAAAAA&#10;">
              <v:textbox style="mso-fit-shape-to-text:t" inset="20pt,0,0,15pt">
                <w:txbxContent>
                  <w:p w:rsidRPr="009A59E9" w:rsidR="009A59E9" w:rsidP="009A59E9" w:rsidRDefault="009A59E9" w14:paraId="7A2EC13D" w14:textId="1406EB91">
                    <w:pPr>
                      <w:spacing w:after="0"/>
                      <w:rPr>
                        <w:rFonts w:ascii="Calibri" w:hAnsi="Calibri" w:eastAsia="Calibri" w:cs="Calibri"/>
                        <w:noProof/>
                        <w:color w:val="000000"/>
                        <w:sz w:val="20"/>
                        <w:szCs w:val="20"/>
                      </w:rPr>
                    </w:pPr>
                    <w:r w:rsidRPr="009A59E9">
                      <w:rPr>
                        <w:rFonts w:ascii="Calibri" w:hAnsi="Calibri" w:eastAsia="Calibri" w:cs="Calibri"/>
                        <w:noProof/>
                        <w:color w:val="000000"/>
                        <w:sz w:val="20"/>
                        <w:szCs w:val="20"/>
                      </w:rPr>
                      <w:t>Internal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A64A1B" w14:textId="31385174" w:rsidR="009A59E9" w:rsidRDefault="009A59E9">
    <w:pPr>
      <w:pStyle w:val="Footer"/>
    </w:pPr>
    <w:r>
      <w:rPr>
        <w:noProof/>
      </w:rPr>
      <mc:AlternateContent>
        <mc:Choice Requires="wps">
          <w:drawing>
            <wp:anchor distT="0" distB="0" distL="0" distR="0" simplePos="0" relativeHeight="251658240" behindDoc="0" locked="0" layoutInCell="1" allowOverlap="1" wp14:anchorId="58998D2E" wp14:editId="545019C9">
              <wp:simplePos x="635" y="635"/>
              <wp:positionH relativeFrom="page">
                <wp:align>left</wp:align>
              </wp:positionH>
              <wp:positionV relativeFrom="page">
                <wp:align>bottom</wp:align>
              </wp:positionV>
              <wp:extent cx="657225" cy="357505"/>
              <wp:effectExtent l="0" t="0" r="9525" b="0"/>
              <wp:wrapNone/>
              <wp:docPr id="1661494858" name="Text Box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657225" cy="357505"/>
                      </a:xfrm>
                      <a:prstGeom prst="rect">
                        <a:avLst/>
                      </a:prstGeom>
                      <a:noFill/>
                      <a:ln>
                        <a:noFill/>
                      </a:ln>
                    </wps:spPr>
                    <wps:txbx>
                      <w:txbxContent>
                        <w:p w14:paraId="607A6546" w14:textId="528C22B8" w:rsidR="009A59E9" w:rsidRPr="009A59E9" w:rsidRDefault="009A59E9" w:rsidP="009A59E9">
                          <w:pPr>
                            <w:spacing w:after="0"/>
                            <w:rPr>
                              <w:rFonts w:ascii="Calibri" w:eastAsia="Calibri" w:hAnsi="Calibri" w:cs="Calibri"/>
                              <w:noProof/>
                              <w:color w:val="000000"/>
                              <w:sz w:val="20"/>
                              <w:szCs w:val="20"/>
                            </w:rPr>
                          </w:pPr>
                          <w:r w:rsidRPr="009A59E9">
                            <w:rPr>
                              <w:rFonts w:ascii="Calibri" w:eastAsia="Calibri" w:hAnsi="Calibri" w:cs="Calibri"/>
                              <w:noProof/>
                              <w:color w:val="000000"/>
                              <w:sz w:val="20"/>
                              <w:szCs w:val="20"/>
                            </w:rPr>
                            <w:t>Internal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xmlns:arto="http://schemas.microsoft.com/office/word/2006/arto" xmlns:aclsh="http://schemas.microsoft.com/office/drawing/2020/classificationShape" xmlns:a="http://schemas.openxmlformats.org/drawingml/2006/main">
          <w:pict w14:anchorId="15BA93C2">
            <v:shapetype id="_x0000_t202" coordsize="21600,21600" o:spt="202" path="m,l,21600r21600,l21600,xe" w14:anchorId="58998D2E">
              <v:stroke joinstyle="miter"/>
              <v:path gradientshapeok="t" o:connecttype="rect"/>
            </v:shapetype>
            <v:shape id="Text Box 1" style="position:absolute;margin-left:0;margin-top:0;width:51.75pt;height:28.15pt;z-index:251658240;visibility:visible;mso-wrap-style:none;mso-wrap-distance-left:0;mso-wrap-distance-top:0;mso-wrap-distance-right:0;mso-wrap-distance-bottom:0;mso-position-horizontal:left;mso-position-horizontal-relative:page;mso-position-vertical:bottom;mso-position-vertical-relative:page;v-text-anchor:bottom" alt="Internal"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8/kEwIAACEEAAAOAAAAZHJzL2Uyb0RvYy54bWysU01v2zAMvQ/YfxB0X+x4c9sZcYqsRYYB&#10;RVsgHXpWZCk2IImCpMTOfv0oOU62bqdhF5kiaX6897S4HbQiB+F8B6am81lOiTAcms7savr9Zf3h&#10;hhIfmGmYAiNqehSe3i7fv1v0thIFtKAa4QgWMb7qbU3bEGyVZZ63QjM/AysMBiU4zQJe3S5rHOux&#10;ulZZkedXWQ+usQ648B6992OQLlN9KQUPT1J6EYiqKc4W0unSuY1ntlywaueYbTt+GoP9wxSadQab&#10;nkvds8DI3nV/lNIdd+BBhhkHnYGUHRdpB9xmnr/ZZtMyK9IuCI63Z5j8/yvLHw8b++xIGL7AgARG&#10;QHrrK4/OuM8gnY5fnJRgHCE8nmETQyAcnVfldVGUlHAMfSyvy7yMVbLLz9b58FWAJtGoqUNWEljs&#10;8ODDmDqlxF4G1p1SiRllfnNgzejJLhNGKwzbgXRNTYtp+i00R1zKwci3t3zdYesH5sMzc0gw7oGi&#10;DU94SAV9TeFkUdKC+/E3f8xH3DFKSY+CqalBRVOivhnkoyg/5XkUWLqh4SZjm4z557yMcbPXd4Ba&#10;nOOzsDyZMTmoyZQO9CtqehW7YYgZjj1rup3MuzDKF98EF6tVSkItWRYezMbyWDpiFgF9GV6ZsyfU&#10;A9L1CJOkWPUG/DE3/untah+QgsRMxHdE8wQ76jBxe3ozUei/3lPW5WUvfwIAAP//AwBQSwMEFAAG&#10;AAgAAAAhAPzZcITaAAAABAEAAA8AAABkcnMvZG93bnJldi54bWxMj81uwjAQhO+V+g7WVuqtOICI&#10;UIiDEP1Rrw1I7XETL3FEvA6xgfTta3ppLyuNZjTzbb4ebScuNPjWsYLpJAFBXDvdcqNgv3t9WoLw&#10;AVlj55gUfJOHdXF/l2Om3ZU/6FKGRsQS9hkqMCH0mZS+NmTRT1xPHL2DGyyGKIdG6gGvsdx2cpYk&#10;qbTYclww2NPWUH0sz1ZB+vy2Mf1n+nU6zPy7r9wxlO5FqceHcbMCEWgMf2G44Ud0KCJT5c6svegU&#10;xEfC7715yXwBolKwSOcgi1z+hy9+AAAA//8DAFBLAQItABQABgAIAAAAIQC2gziS/gAAAOEBAAAT&#10;AAAAAAAAAAAAAAAAAAAAAABbQ29udGVudF9UeXBlc10ueG1sUEsBAi0AFAAGAAgAAAAhADj9If/W&#10;AAAAlAEAAAsAAAAAAAAAAAAAAAAALwEAAF9yZWxzLy5yZWxzUEsBAi0AFAAGAAgAAAAhAM6fz+QT&#10;AgAAIQQAAA4AAAAAAAAAAAAAAAAALgIAAGRycy9lMm9Eb2MueG1sUEsBAi0AFAAGAAgAAAAhAPzZ&#10;cITaAAAABAEAAA8AAAAAAAAAAAAAAAAAbQQAAGRycy9kb3ducmV2LnhtbFBLBQYAAAAABAAEAPMA&#10;AAB0BQAAAAA=&#10;">
              <v:textbox style="mso-fit-shape-to-text:t" inset="20pt,0,0,15pt">
                <w:txbxContent>
                  <w:p w:rsidRPr="009A59E9" w:rsidR="009A59E9" w:rsidP="009A59E9" w:rsidRDefault="009A59E9" w14:paraId="7CBB83DA" w14:textId="528C22B8">
                    <w:pPr>
                      <w:spacing w:after="0"/>
                      <w:rPr>
                        <w:rFonts w:ascii="Calibri" w:hAnsi="Calibri" w:eastAsia="Calibri" w:cs="Calibri"/>
                        <w:noProof/>
                        <w:color w:val="000000"/>
                        <w:sz w:val="20"/>
                        <w:szCs w:val="20"/>
                      </w:rPr>
                    </w:pPr>
                    <w:r w:rsidRPr="009A59E9">
                      <w:rPr>
                        <w:rFonts w:ascii="Calibri" w:hAnsi="Calibri" w:eastAsia="Calibri" w:cs="Calibri"/>
                        <w:noProof/>
                        <w:color w:val="000000"/>
                        <w:sz w:val="20"/>
                        <w:szCs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19331F" w14:textId="77777777" w:rsidR="00C01F83" w:rsidRDefault="00C01F83" w:rsidP="009A59E9">
      <w:pPr>
        <w:spacing w:after="0" w:line="240" w:lineRule="auto"/>
      </w:pPr>
      <w:r>
        <w:separator/>
      </w:r>
    </w:p>
  </w:footnote>
  <w:footnote w:type="continuationSeparator" w:id="0">
    <w:p w14:paraId="5B9B5864" w14:textId="77777777" w:rsidR="00C01F83" w:rsidRDefault="00C01F83" w:rsidP="009A59E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4771A0"/>
    <w:multiLevelType w:val="hybridMultilevel"/>
    <w:tmpl w:val="EBFA52A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43926E08"/>
    <w:multiLevelType w:val="hybridMultilevel"/>
    <w:tmpl w:val="EBFA52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C586C7F"/>
    <w:multiLevelType w:val="hybridMultilevel"/>
    <w:tmpl w:val="1B12E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6F46B49"/>
    <w:multiLevelType w:val="hybridMultilevel"/>
    <w:tmpl w:val="331C2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97912955">
    <w:abstractNumId w:val="3"/>
  </w:num>
  <w:num w:numId="2" w16cid:durableId="1695425343">
    <w:abstractNumId w:val="2"/>
  </w:num>
  <w:num w:numId="3" w16cid:durableId="927738410">
    <w:abstractNumId w:val="1"/>
  </w:num>
  <w:num w:numId="4" w16cid:durableId="11956564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1AE"/>
    <w:rsid w:val="00000BAF"/>
    <w:rsid w:val="00002B46"/>
    <w:rsid w:val="000069D2"/>
    <w:rsid w:val="00012695"/>
    <w:rsid w:val="00012AAE"/>
    <w:rsid w:val="00015AFE"/>
    <w:rsid w:val="000167E4"/>
    <w:rsid w:val="00022358"/>
    <w:rsid w:val="000238F3"/>
    <w:rsid w:val="00040C56"/>
    <w:rsid w:val="000436C2"/>
    <w:rsid w:val="000556BA"/>
    <w:rsid w:val="00056795"/>
    <w:rsid w:val="000570C9"/>
    <w:rsid w:val="00057D4E"/>
    <w:rsid w:val="00061151"/>
    <w:rsid w:val="000615C2"/>
    <w:rsid w:val="00061D3C"/>
    <w:rsid w:val="00064A5F"/>
    <w:rsid w:val="00066032"/>
    <w:rsid w:val="0007040C"/>
    <w:rsid w:val="00072214"/>
    <w:rsid w:val="0007517D"/>
    <w:rsid w:val="00080570"/>
    <w:rsid w:val="00080E7C"/>
    <w:rsid w:val="000812C1"/>
    <w:rsid w:val="00081A54"/>
    <w:rsid w:val="00081F9E"/>
    <w:rsid w:val="000908D4"/>
    <w:rsid w:val="000A11F9"/>
    <w:rsid w:val="000A1F71"/>
    <w:rsid w:val="000A3EA7"/>
    <w:rsid w:val="000A5302"/>
    <w:rsid w:val="000A5A31"/>
    <w:rsid w:val="000A7423"/>
    <w:rsid w:val="000A75F7"/>
    <w:rsid w:val="000B21E1"/>
    <w:rsid w:val="000B4D11"/>
    <w:rsid w:val="000D1DA1"/>
    <w:rsid w:val="000E3661"/>
    <w:rsid w:val="000E4DC1"/>
    <w:rsid w:val="000E5C12"/>
    <w:rsid w:val="000F0E5B"/>
    <w:rsid w:val="000F1EB1"/>
    <w:rsid w:val="000F4862"/>
    <w:rsid w:val="00102CAD"/>
    <w:rsid w:val="00107A08"/>
    <w:rsid w:val="0011056E"/>
    <w:rsid w:val="00110BBC"/>
    <w:rsid w:val="00115D3E"/>
    <w:rsid w:val="00123A5D"/>
    <w:rsid w:val="00123AD6"/>
    <w:rsid w:val="00134DC2"/>
    <w:rsid w:val="00141DE1"/>
    <w:rsid w:val="00143782"/>
    <w:rsid w:val="00146598"/>
    <w:rsid w:val="0015020F"/>
    <w:rsid w:val="001562E0"/>
    <w:rsid w:val="00163DF5"/>
    <w:rsid w:val="001640DD"/>
    <w:rsid w:val="00175497"/>
    <w:rsid w:val="00175F7E"/>
    <w:rsid w:val="00185395"/>
    <w:rsid w:val="0019307E"/>
    <w:rsid w:val="0019585A"/>
    <w:rsid w:val="0019797E"/>
    <w:rsid w:val="001A09EE"/>
    <w:rsid w:val="001A107F"/>
    <w:rsid w:val="001A3E8E"/>
    <w:rsid w:val="001B054C"/>
    <w:rsid w:val="001B5C35"/>
    <w:rsid w:val="001C58A9"/>
    <w:rsid w:val="001D2864"/>
    <w:rsid w:val="001D51C5"/>
    <w:rsid w:val="001E6624"/>
    <w:rsid w:val="001E6795"/>
    <w:rsid w:val="001E76B3"/>
    <w:rsid w:val="001E7FCA"/>
    <w:rsid w:val="001F11F1"/>
    <w:rsid w:val="001F2900"/>
    <w:rsid w:val="001F2FA9"/>
    <w:rsid w:val="001F6096"/>
    <w:rsid w:val="00202A58"/>
    <w:rsid w:val="002035D7"/>
    <w:rsid w:val="00204188"/>
    <w:rsid w:val="00206F35"/>
    <w:rsid w:val="002101BD"/>
    <w:rsid w:val="002117C6"/>
    <w:rsid w:val="00213590"/>
    <w:rsid w:val="00221A3B"/>
    <w:rsid w:val="00227CEA"/>
    <w:rsid w:val="002335C4"/>
    <w:rsid w:val="002338CC"/>
    <w:rsid w:val="00236D4B"/>
    <w:rsid w:val="00240475"/>
    <w:rsid w:val="00251BCC"/>
    <w:rsid w:val="002546AA"/>
    <w:rsid w:val="0026055B"/>
    <w:rsid w:val="002672A3"/>
    <w:rsid w:val="0026798F"/>
    <w:rsid w:val="002704CC"/>
    <w:rsid w:val="002707E1"/>
    <w:rsid w:val="002714F2"/>
    <w:rsid w:val="00281F99"/>
    <w:rsid w:val="00284D72"/>
    <w:rsid w:val="00287161"/>
    <w:rsid w:val="0029141A"/>
    <w:rsid w:val="002923D9"/>
    <w:rsid w:val="002951AF"/>
    <w:rsid w:val="00295A67"/>
    <w:rsid w:val="002967C9"/>
    <w:rsid w:val="0029722E"/>
    <w:rsid w:val="002977A1"/>
    <w:rsid w:val="002A7B08"/>
    <w:rsid w:val="002B4B91"/>
    <w:rsid w:val="002B7764"/>
    <w:rsid w:val="002C0E96"/>
    <w:rsid w:val="002C599D"/>
    <w:rsid w:val="002D0066"/>
    <w:rsid w:val="002D3DE5"/>
    <w:rsid w:val="002D5705"/>
    <w:rsid w:val="002E11E3"/>
    <w:rsid w:val="002E3E3C"/>
    <w:rsid w:val="002E649F"/>
    <w:rsid w:val="002F1CEE"/>
    <w:rsid w:val="002F2982"/>
    <w:rsid w:val="002F545F"/>
    <w:rsid w:val="002F7ACA"/>
    <w:rsid w:val="00300874"/>
    <w:rsid w:val="00304D30"/>
    <w:rsid w:val="00306290"/>
    <w:rsid w:val="00311F49"/>
    <w:rsid w:val="00312E4A"/>
    <w:rsid w:val="00320B34"/>
    <w:rsid w:val="00330634"/>
    <w:rsid w:val="00330A99"/>
    <w:rsid w:val="0033108E"/>
    <w:rsid w:val="003316B1"/>
    <w:rsid w:val="00336D87"/>
    <w:rsid w:val="00337821"/>
    <w:rsid w:val="00340AD9"/>
    <w:rsid w:val="00340DCA"/>
    <w:rsid w:val="003417B3"/>
    <w:rsid w:val="00343D1A"/>
    <w:rsid w:val="00351CE6"/>
    <w:rsid w:val="00354230"/>
    <w:rsid w:val="00356782"/>
    <w:rsid w:val="00360077"/>
    <w:rsid w:val="0036314C"/>
    <w:rsid w:val="00365234"/>
    <w:rsid w:val="00365A3F"/>
    <w:rsid w:val="00365E6A"/>
    <w:rsid w:val="0036630A"/>
    <w:rsid w:val="00366D00"/>
    <w:rsid w:val="00373502"/>
    <w:rsid w:val="00374DEB"/>
    <w:rsid w:val="00382449"/>
    <w:rsid w:val="00383596"/>
    <w:rsid w:val="003875CD"/>
    <w:rsid w:val="003917B9"/>
    <w:rsid w:val="0039305C"/>
    <w:rsid w:val="003932DF"/>
    <w:rsid w:val="00395176"/>
    <w:rsid w:val="003952F8"/>
    <w:rsid w:val="00397820"/>
    <w:rsid w:val="003A0522"/>
    <w:rsid w:val="003A1C64"/>
    <w:rsid w:val="003A21C4"/>
    <w:rsid w:val="003A74A2"/>
    <w:rsid w:val="003B0B97"/>
    <w:rsid w:val="003B330D"/>
    <w:rsid w:val="003C4EF6"/>
    <w:rsid w:val="003D19CD"/>
    <w:rsid w:val="003E094C"/>
    <w:rsid w:val="003E5EB2"/>
    <w:rsid w:val="003E7F25"/>
    <w:rsid w:val="003F6421"/>
    <w:rsid w:val="00407B1B"/>
    <w:rsid w:val="004105D9"/>
    <w:rsid w:val="0041190C"/>
    <w:rsid w:val="004125BF"/>
    <w:rsid w:val="004147F4"/>
    <w:rsid w:val="00415161"/>
    <w:rsid w:val="00415A4A"/>
    <w:rsid w:val="004201E1"/>
    <w:rsid w:val="00426761"/>
    <w:rsid w:val="0042790A"/>
    <w:rsid w:val="004336C4"/>
    <w:rsid w:val="004417B2"/>
    <w:rsid w:val="004465D5"/>
    <w:rsid w:val="00450316"/>
    <w:rsid w:val="00455DEE"/>
    <w:rsid w:val="0046089B"/>
    <w:rsid w:val="0046096D"/>
    <w:rsid w:val="00461F7A"/>
    <w:rsid w:val="00466657"/>
    <w:rsid w:val="0047046D"/>
    <w:rsid w:val="00472E21"/>
    <w:rsid w:val="00474588"/>
    <w:rsid w:val="00481125"/>
    <w:rsid w:val="0048242A"/>
    <w:rsid w:val="00484620"/>
    <w:rsid w:val="00484C02"/>
    <w:rsid w:val="0048623B"/>
    <w:rsid w:val="00492960"/>
    <w:rsid w:val="00493BA7"/>
    <w:rsid w:val="00494089"/>
    <w:rsid w:val="00495363"/>
    <w:rsid w:val="004955B9"/>
    <w:rsid w:val="00496C7F"/>
    <w:rsid w:val="004A08A9"/>
    <w:rsid w:val="004A6C43"/>
    <w:rsid w:val="004B2394"/>
    <w:rsid w:val="004B4EF9"/>
    <w:rsid w:val="004B6284"/>
    <w:rsid w:val="004C621F"/>
    <w:rsid w:val="004C738D"/>
    <w:rsid w:val="004D0BA5"/>
    <w:rsid w:val="004D4C6F"/>
    <w:rsid w:val="004D5746"/>
    <w:rsid w:val="004E7E3F"/>
    <w:rsid w:val="004F36A3"/>
    <w:rsid w:val="004F48C6"/>
    <w:rsid w:val="004F72CB"/>
    <w:rsid w:val="00500069"/>
    <w:rsid w:val="005020CE"/>
    <w:rsid w:val="005112F9"/>
    <w:rsid w:val="005134E4"/>
    <w:rsid w:val="00515C43"/>
    <w:rsid w:val="00517056"/>
    <w:rsid w:val="005173BD"/>
    <w:rsid w:val="00521110"/>
    <w:rsid w:val="005219D3"/>
    <w:rsid w:val="005226DD"/>
    <w:rsid w:val="005260CB"/>
    <w:rsid w:val="00526AFB"/>
    <w:rsid w:val="00530812"/>
    <w:rsid w:val="00534D48"/>
    <w:rsid w:val="005362F4"/>
    <w:rsid w:val="00540078"/>
    <w:rsid w:val="005407DE"/>
    <w:rsid w:val="00540E0A"/>
    <w:rsid w:val="00541A25"/>
    <w:rsid w:val="00541EB5"/>
    <w:rsid w:val="0054464C"/>
    <w:rsid w:val="00545C15"/>
    <w:rsid w:val="005621FB"/>
    <w:rsid w:val="00563F35"/>
    <w:rsid w:val="005651A3"/>
    <w:rsid w:val="005667B0"/>
    <w:rsid w:val="0057046F"/>
    <w:rsid w:val="0057157F"/>
    <w:rsid w:val="0057159D"/>
    <w:rsid w:val="00573B9A"/>
    <w:rsid w:val="00576434"/>
    <w:rsid w:val="00577C70"/>
    <w:rsid w:val="00583846"/>
    <w:rsid w:val="0058487A"/>
    <w:rsid w:val="0058557B"/>
    <w:rsid w:val="00585A16"/>
    <w:rsid w:val="005865E1"/>
    <w:rsid w:val="005867FC"/>
    <w:rsid w:val="005932F5"/>
    <w:rsid w:val="005951EC"/>
    <w:rsid w:val="00595AE1"/>
    <w:rsid w:val="005A03C0"/>
    <w:rsid w:val="005A3963"/>
    <w:rsid w:val="005A78D6"/>
    <w:rsid w:val="005B7DD8"/>
    <w:rsid w:val="005C0F36"/>
    <w:rsid w:val="005C4F48"/>
    <w:rsid w:val="005C6015"/>
    <w:rsid w:val="005C619E"/>
    <w:rsid w:val="005C7160"/>
    <w:rsid w:val="005D102B"/>
    <w:rsid w:val="005D467B"/>
    <w:rsid w:val="005E0011"/>
    <w:rsid w:val="005E2687"/>
    <w:rsid w:val="005E40FF"/>
    <w:rsid w:val="005E56BA"/>
    <w:rsid w:val="005E627B"/>
    <w:rsid w:val="005E7432"/>
    <w:rsid w:val="005F03C4"/>
    <w:rsid w:val="005F21D1"/>
    <w:rsid w:val="00606B09"/>
    <w:rsid w:val="00614AC7"/>
    <w:rsid w:val="00614DC7"/>
    <w:rsid w:val="00621A41"/>
    <w:rsid w:val="006227E0"/>
    <w:rsid w:val="00625EF3"/>
    <w:rsid w:val="0062659A"/>
    <w:rsid w:val="00630D49"/>
    <w:rsid w:val="006324C7"/>
    <w:rsid w:val="00634D5B"/>
    <w:rsid w:val="0063592A"/>
    <w:rsid w:val="00635B8A"/>
    <w:rsid w:val="006370F8"/>
    <w:rsid w:val="00642FEA"/>
    <w:rsid w:val="00646A85"/>
    <w:rsid w:val="0064743E"/>
    <w:rsid w:val="0064748F"/>
    <w:rsid w:val="006501AE"/>
    <w:rsid w:val="006559FC"/>
    <w:rsid w:val="00662149"/>
    <w:rsid w:val="00662BBB"/>
    <w:rsid w:val="006656F3"/>
    <w:rsid w:val="006677A1"/>
    <w:rsid w:val="0067408C"/>
    <w:rsid w:val="00674E9E"/>
    <w:rsid w:val="006754CC"/>
    <w:rsid w:val="00677852"/>
    <w:rsid w:val="00680D81"/>
    <w:rsid w:val="00681B67"/>
    <w:rsid w:val="00681B7C"/>
    <w:rsid w:val="006849ED"/>
    <w:rsid w:val="00692709"/>
    <w:rsid w:val="00694012"/>
    <w:rsid w:val="00694F13"/>
    <w:rsid w:val="0069530F"/>
    <w:rsid w:val="00696673"/>
    <w:rsid w:val="006A1248"/>
    <w:rsid w:val="006A4148"/>
    <w:rsid w:val="006A47A6"/>
    <w:rsid w:val="006B0DDE"/>
    <w:rsid w:val="006B1EA8"/>
    <w:rsid w:val="006B243C"/>
    <w:rsid w:val="006B7785"/>
    <w:rsid w:val="006D52F6"/>
    <w:rsid w:val="006D5F96"/>
    <w:rsid w:val="006D77F5"/>
    <w:rsid w:val="006E0640"/>
    <w:rsid w:val="006E167A"/>
    <w:rsid w:val="006E3A78"/>
    <w:rsid w:val="006E568A"/>
    <w:rsid w:val="006F1DDF"/>
    <w:rsid w:val="006F24F9"/>
    <w:rsid w:val="006F252A"/>
    <w:rsid w:val="00703FEF"/>
    <w:rsid w:val="00706D1B"/>
    <w:rsid w:val="007124CF"/>
    <w:rsid w:val="0071251A"/>
    <w:rsid w:val="0071399E"/>
    <w:rsid w:val="00715719"/>
    <w:rsid w:val="0072171E"/>
    <w:rsid w:val="00723F4F"/>
    <w:rsid w:val="00743B88"/>
    <w:rsid w:val="00743CBF"/>
    <w:rsid w:val="00746715"/>
    <w:rsid w:val="00746738"/>
    <w:rsid w:val="00747407"/>
    <w:rsid w:val="007506B2"/>
    <w:rsid w:val="00754728"/>
    <w:rsid w:val="00755E4B"/>
    <w:rsid w:val="007636A6"/>
    <w:rsid w:val="00763FC9"/>
    <w:rsid w:val="007646DC"/>
    <w:rsid w:val="00764843"/>
    <w:rsid w:val="00774806"/>
    <w:rsid w:val="007814AC"/>
    <w:rsid w:val="007837F6"/>
    <w:rsid w:val="00783B66"/>
    <w:rsid w:val="00784A77"/>
    <w:rsid w:val="007919C0"/>
    <w:rsid w:val="00791B74"/>
    <w:rsid w:val="00792C51"/>
    <w:rsid w:val="0079487F"/>
    <w:rsid w:val="00797220"/>
    <w:rsid w:val="00797E47"/>
    <w:rsid w:val="007A13BD"/>
    <w:rsid w:val="007A39DD"/>
    <w:rsid w:val="007B1F49"/>
    <w:rsid w:val="007B7C71"/>
    <w:rsid w:val="007B7D36"/>
    <w:rsid w:val="007C0344"/>
    <w:rsid w:val="007C13D9"/>
    <w:rsid w:val="007C3C1A"/>
    <w:rsid w:val="007D0F20"/>
    <w:rsid w:val="007D1874"/>
    <w:rsid w:val="007D2259"/>
    <w:rsid w:val="007D4D24"/>
    <w:rsid w:val="007E09CE"/>
    <w:rsid w:val="007E12A8"/>
    <w:rsid w:val="007E6F55"/>
    <w:rsid w:val="007E7A6E"/>
    <w:rsid w:val="007F75FA"/>
    <w:rsid w:val="0080077D"/>
    <w:rsid w:val="00801022"/>
    <w:rsid w:val="00820018"/>
    <w:rsid w:val="00822967"/>
    <w:rsid w:val="00823EFF"/>
    <w:rsid w:val="00830028"/>
    <w:rsid w:val="00832580"/>
    <w:rsid w:val="00833E49"/>
    <w:rsid w:val="00841075"/>
    <w:rsid w:val="0084217D"/>
    <w:rsid w:val="00854742"/>
    <w:rsid w:val="0086057C"/>
    <w:rsid w:val="00863B59"/>
    <w:rsid w:val="0086476C"/>
    <w:rsid w:val="00871F24"/>
    <w:rsid w:val="00873682"/>
    <w:rsid w:val="00874699"/>
    <w:rsid w:val="0087476E"/>
    <w:rsid w:val="00880959"/>
    <w:rsid w:val="00884F56"/>
    <w:rsid w:val="008859AC"/>
    <w:rsid w:val="00885D04"/>
    <w:rsid w:val="0089240D"/>
    <w:rsid w:val="00894C2E"/>
    <w:rsid w:val="008A5D99"/>
    <w:rsid w:val="008B059C"/>
    <w:rsid w:val="008B07FF"/>
    <w:rsid w:val="008B29E1"/>
    <w:rsid w:val="008B74D2"/>
    <w:rsid w:val="008C3B67"/>
    <w:rsid w:val="008C40FF"/>
    <w:rsid w:val="008D1123"/>
    <w:rsid w:val="008E1842"/>
    <w:rsid w:val="008E394E"/>
    <w:rsid w:val="008E4118"/>
    <w:rsid w:val="008F0478"/>
    <w:rsid w:val="008F28BB"/>
    <w:rsid w:val="008F477F"/>
    <w:rsid w:val="0090141A"/>
    <w:rsid w:val="00902379"/>
    <w:rsid w:val="00917AFF"/>
    <w:rsid w:val="00920514"/>
    <w:rsid w:val="00924DB9"/>
    <w:rsid w:val="00925C89"/>
    <w:rsid w:val="00933F85"/>
    <w:rsid w:val="0094551E"/>
    <w:rsid w:val="00946623"/>
    <w:rsid w:val="009616B8"/>
    <w:rsid w:val="00964D73"/>
    <w:rsid w:val="00965140"/>
    <w:rsid w:val="009652EB"/>
    <w:rsid w:val="00982E1B"/>
    <w:rsid w:val="009848ED"/>
    <w:rsid w:val="00987977"/>
    <w:rsid w:val="00993F9E"/>
    <w:rsid w:val="009A0D39"/>
    <w:rsid w:val="009A0E94"/>
    <w:rsid w:val="009A412B"/>
    <w:rsid w:val="009A59E9"/>
    <w:rsid w:val="009A5F5C"/>
    <w:rsid w:val="009B03B5"/>
    <w:rsid w:val="009B2424"/>
    <w:rsid w:val="009B4EA4"/>
    <w:rsid w:val="009B79B4"/>
    <w:rsid w:val="009C24D4"/>
    <w:rsid w:val="009C2525"/>
    <w:rsid w:val="009C2FA6"/>
    <w:rsid w:val="009C6D8A"/>
    <w:rsid w:val="009D04F5"/>
    <w:rsid w:val="009D242F"/>
    <w:rsid w:val="009D303D"/>
    <w:rsid w:val="009D6320"/>
    <w:rsid w:val="009E0E2C"/>
    <w:rsid w:val="009E0F49"/>
    <w:rsid w:val="009E1D0D"/>
    <w:rsid w:val="009E4002"/>
    <w:rsid w:val="009E7631"/>
    <w:rsid w:val="009F4F6F"/>
    <w:rsid w:val="009F7386"/>
    <w:rsid w:val="00A030E1"/>
    <w:rsid w:val="00A045D4"/>
    <w:rsid w:val="00A04C28"/>
    <w:rsid w:val="00A16A9D"/>
    <w:rsid w:val="00A20B79"/>
    <w:rsid w:val="00A2119A"/>
    <w:rsid w:val="00A238A4"/>
    <w:rsid w:val="00A26A62"/>
    <w:rsid w:val="00A27FF7"/>
    <w:rsid w:val="00A30E7F"/>
    <w:rsid w:val="00A32817"/>
    <w:rsid w:val="00A351E7"/>
    <w:rsid w:val="00A3794B"/>
    <w:rsid w:val="00A40E76"/>
    <w:rsid w:val="00A452DF"/>
    <w:rsid w:val="00A478C2"/>
    <w:rsid w:val="00A5222F"/>
    <w:rsid w:val="00A54171"/>
    <w:rsid w:val="00A569C0"/>
    <w:rsid w:val="00A77915"/>
    <w:rsid w:val="00A81184"/>
    <w:rsid w:val="00A8707D"/>
    <w:rsid w:val="00A909A2"/>
    <w:rsid w:val="00A91282"/>
    <w:rsid w:val="00A91A6B"/>
    <w:rsid w:val="00A95792"/>
    <w:rsid w:val="00AA47B9"/>
    <w:rsid w:val="00AA5395"/>
    <w:rsid w:val="00AB2247"/>
    <w:rsid w:val="00AB3C4D"/>
    <w:rsid w:val="00AD344B"/>
    <w:rsid w:val="00AD490E"/>
    <w:rsid w:val="00AE0D96"/>
    <w:rsid w:val="00AE3545"/>
    <w:rsid w:val="00AE7578"/>
    <w:rsid w:val="00AF0A9B"/>
    <w:rsid w:val="00AF26EF"/>
    <w:rsid w:val="00AF507D"/>
    <w:rsid w:val="00B010A1"/>
    <w:rsid w:val="00B0340D"/>
    <w:rsid w:val="00B03B19"/>
    <w:rsid w:val="00B075F5"/>
    <w:rsid w:val="00B07A64"/>
    <w:rsid w:val="00B167BD"/>
    <w:rsid w:val="00B265E7"/>
    <w:rsid w:val="00B26864"/>
    <w:rsid w:val="00B27591"/>
    <w:rsid w:val="00B30E57"/>
    <w:rsid w:val="00B31EF7"/>
    <w:rsid w:val="00B336C4"/>
    <w:rsid w:val="00B45F01"/>
    <w:rsid w:val="00B47F21"/>
    <w:rsid w:val="00B526EC"/>
    <w:rsid w:val="00B52DFE"/>
    <w:rsid w:val="00B53015"/>
    <w:rsid w:val="00B543A7"/>
    <w:rsid w:val="00B570CB"/>
    <w:rsid w:val="00B61F38"/>
    <w:rsid w:val="00B6220C"/>
    <w:rsid w:val="00B65F2B"/>
    <w:rsid w:val="00B7317B"/>
    <w:rsid w:val="00B960E5"/>
    <w:rsid w:val="00BA153D"/>
    <w:rsid w:val="00BA3E9B"/>
    <w:rsid w:val="00BA43BD"/>
    <w:rsid w:val="00BA58F0"/>
    <w:rsid w:val="00BB4A22"/>
    <w:rsid w:val="00BB7D9C"/>
    <w:rsid w:val="00BD026C"/>
    <w:rsid w:val="00BD72FF"/>
    <w:rsid w:val="00BD78BA"/>
    <w:rsid w:val="00BE1948"/>
    <w:rsid w:val="00BF1B07"/>
    <w:rsid w:val="00BF3AF6"/>
    <w:rsid w:val="00C00597"/>
    <w:rsid w:val="00C01B7D"/>
    <w:rsid w:val="00C01F83"/>
    <w:rsid w:val="00C03DE2"/>
    <w:rsid w:val="00C07A07"/>
    <w:rsid w:val="00C10B7B"/>
    <w:rsid w:val="00C11697"/>
    <w:rsid w:val="00C12984"/>
    <w:rsid w:val="00C143B3"/>
    <w:rsid w:val="00C2254D"/>
    <w:rsid w:val="00C30EF7"/>
    <w:rsid w:val="00C34CA2"/>
    <w:rsid w:val="00C3606A"/>
    <w:rsid w:val="00C37779"/>
    <w:rsid w:val="00C4476B"/>
    <w:rsid w:val="00C4488A"/>
    <w:rsid w:val="00C45263"/>
    <w:rsid w:val="00C46BDD"/>
    <w:rsid w:val="00C5105E"/>
    <w:rsid w:val="00C5204A"/>
    <w:rsid w:val="00C5712D"/>
    <w:rsid w:val="00C572DC"/>
    <w:rsid w:val="00C621F6"/>
    <w:rsid w:val="00C64B99"/>
    <w:rsid w:val="00C65E0B"/>
    <w:rsid w:val="00C6668D"/>
    <w:rsid w:val="00C70416"/>
    <w:rsid w:val="00C74948"/>
    <w:rsid w:val="00C74A6D"/>
    <w:rsid w:val="00C95D22"/>
    <w:rsid w:val="00CA15E1"/>
    <w:rsid w:val="00CA34A5"/>
    <w:rsid w:val="00CB3EE7"/>
    <w:rsid w:val="00CC0345"/>
    <w:rsid w:val="00CC4B20"/>
    <w:rsid w:val="00CD5B4A"/>
    <w:rsid w:val="00CD5F78"/>
    <w:rsid w:val="00CD7167"/>
    <w:rsid w:val="00CE4D85"/>
    <w:rsid w:val="00CE6E63"/>
    <w:rsid w:val="00CE7EEA"/>
    <w:rsid w:val="00CF200D"/>
    <w:rsid w:val="00CF5750"/>
    <w:rsid w:val="00CF598F"/>
    <w:rsid w:val="00CF7259"/>
    <w:rsid w:val="00D02426"/>
    <w:rsid w:val="00D04EF1"/>
    <w:rsid w:val="00D06493"/>
    <w:rsid w:val="00D10AFD"/>
    <w:rsid w:val="00D13E77"/>
    <w:rsid w:val="00D140D9"/>
    <w:rsid w:val="00D148FF"/>
    <w:rsid w:val="00D2170B"/>
    <w:rsid w:val="00D4666C"/>
    <w:rsid w:val="00D469D9"/>
    <w:rsid w:val="00D505B9"/>
    <w:rsid w:val="00D552CB"/>
    <w:rsid w:val="00D56151"/>
    <w:rsid w:val="00D6067F"/>
    <w:rsid w:val="00D6231B"/>
    <w:rsid w:val="00D6275C"/>
    <w:rsid w:val="00D65D49"/>
    <w:rsid w:val="00D743D1"/>
    <w:rsid w:val="00D754B1"/>
    <w:rsid w:val="00D80106"/>
    <w:rsid w:val="00D83BD8"/>
    <w:rsid w:val="00D84587"/>
    <w:rsid w:val="00D874C1"/>
    <w:rsid w:val="00D92737"/>
    <w:rsid w:val="00D92A92"/>
    <w:rsid w:val="00D93258"/>
    <w:rsid w:val="00D95DC6"/>
    <w:rsid w:val="00DA4405"/>
    <w:rsid w:val="00DA5F97"/>
    <w:rsid w:val="00DA76DE"/>
    <w:rsid w:val="00DB070A"/>
    <w:rsid w:val="00DB105D"/>
    <w:rsid w:val="00DB7DDF"/>
    <w:rsid w:val="00DC35BF"/>
    <w:rsid w:val="00DC72F2"/>
    <w:rsid w:val="00DD1AAB"/>
    <w:rsid w:val="00DE6769"/>
    <w:rsid w:val="00DF05A9"/>
    <w:rsid w:val="00DF1809"/>
    <w:rsid w:val="00DF348B"/>
    <w:rsid w:val="00E107C6"/>
    <w:rsid w:val="00E114E1"/>
    <w:rsid w:val="00E1539D"/>
    <w:rsid w:val="00E17165"/>
    <w:rsid w:val="00E22A04"/>
    <w:rsid w:val="00E22A63"/>
    <w:rsid w:val="00E27196"/>
    <w:rsid w:val="00E276B6"/>
    <w:rsid w:val="00E347A0"/>
    <w:rsid w:val="00E40D14"/>
    <w:rsid w:val="00E4560A"/>
    <w:rsid w:val="00E465D3"/>
    <w:rsid w:val="00E52D92"/>
    <w:rsid w:val="00E55966"/>
    <w:rsid w:val="00E573E6"/>
    <w:rsid w:val="00E57B6E"/>
    <w:rsid w:val="00E649A9"/>
    <w:rsid w:val="00E70ED0"/>
    <w:rsid w:val="00E741A2"/>
    <w:rsid w:val="00E77131"/>
    <w:rsid w:val="00E80586"/>
    <w:rsid w:val="00E83AE5"/>
    <w:rsid w:val="00E84A56"/>
    <w:rsid w:val="00E84ED9"/>
    <w:rsid w:val="00E91D16"/>
    <w:rsid w:val="00E93E71"/>
    <w:rsid w:val="00E95ECD"/>
    <w:rsid w:val="00EA14C4"/>
    <w:rsid w:val="00EA1CA8"/>
    <w:rsid w:val="00EA3C46"/>
    <w:rsid w:val="00EA54ED"/>
    <w:rsid w:val="00EB62A8"/>
    <w:rsid w:val="00EC0B05"/>
    <w:rsid w:val="00EC0ED9"/>
    <w:rsid w:val="00EC3EF0"/>
    <w:rsid w:val="00EC589C"/>
    <w:rsid w:val="00EC73A0"/>
    <w:rsid w:val="00EC7B18"/>
    <w:rsid w:val="00ED29CD"/>
    <w:rsid w:val="00ED51B3"/>
    <w:rsid w:val="00ED6826"/>
    <w:rsid w:val="00EE0641"/>
    <w:rsid w:val="00EE3BE5"/>
    <w:rsid w:val="00EE4CE9"/>
    <w:rsid w:val="00EF1D40"/>
    <w:rsid w:val="00EF6280"/>
    <w:rsid w:val="00F00ED9"/>
    <w:rsid w:val="00F06819"/>
    <w:rsid w:val="00F116CF"/>
    <w:rsid w:val="00F15BC0"/>
    <w:rsid w:val="00F16D1B"/>
    <w:rsid w:val="00F21854"/>
    <w:rsid w:val="00F31DF0"/>
    <w:rsid w:val="00F3585D"/>
    <w:rsid w:val="00F42086"/>
    <w:rsid w:val="00F45A02"/>
    <w:rsid w:val="00F50BA7"/>
    <w:rsid w:val="00F50D23"/>
    <w:rsid w:val="00F530A7"/>
    <w:rsid w:val="00F55AE2"/>
    <w:rsid w:val="00F579E8"/>
    <w:rsid w:val="00F60529"/>
    <w:rsid w:val="00F60533"/>
    <w:rsid w:val="00F66702"/>
    <w:rsid w:val="00F66AE1"/>
    <w:rsid w:val="00F730EE"/>
    <w:rsid w:val="00F774FD"/>
    <w:rsid w:val="00F8093D"/>
    <w:rsid w:val="00F83FCB"/>
    <w:rsid w:val="00F85AAD"/>
    <w:rsid w:val="00F9100A"/>
    <w:rsid w:val="00F96797"/>
    <w:rsid w:val="00F96D76"/>
    <w:rsid w:val="00FA009F"/>
    <w:rsid w:val="00FA24B9"/>
    <w:rsid w:val="00FA3D4C"/>
    <w:rsid w:val="00FB000C"/>
    <w:rsid w:val="00FB01E7"/>
    <w:rsid w:val="00FB2B7B"/>
    <w:rsid w:val="00FB402E"/>
    <w:rsid w:val="00FB7F55"/>
    <w:rsid w:val="00FC1703"/>
    <w:rsid w:val="00FC55FA"/>
    <w:rsid w:val="00FC5C1E"/>
    <w:rsid w:val="00FC673D"/>
    <w:rsid w:val="00FC698C"/>
    <w:rsid w:val="00FD2392"/>
    <w:rsid w:val="00FD2C68"/>
    <w:rsid w:val="00FD2CF6"/>
    <w:rsid w:val="00FD4109"/>
    <w:rsid w:val="00FE159A"/>
    <w:rsid w:val="00FE2FCE"/>
    <w:rsid w:val="00FF327E"/>
    <w:rsid w:val="00FF6582"/>
    <w:rsid w:val="05B58A30"/>
    <w:rsid w:val="10E14BCB"/>
    <w:rsid w:val="49E35996"/>
    <w:rsid w:val="66E551F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ACCB3"/>
  <w15:chartTrackingRefBased/>
  <w15:docId w15:val="{55A8AA22-CD49-47C3-B1F5-C0F0F51E7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977"/>
    <w:rPr>
      <w:lang w:val="en-GB"/>
    </w:rPr>
  </w:style>
  <w:style w:type="paragraph" w:styleId="Heading1">
    <w:name w:val="heading 1"/>
    <w:basedOn w:val="Normal"/>
    <w:next w:val="Normal"/>
    <w:link w:val="Heading1Char"/>
    <w:uiPriority w:val="9"/>
    <w:qFormat/>
    <w:rsid w:val="006501A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501A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501A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501A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501A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501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01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01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01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01AE"/>
    <w:rPr>
      <w:rFonts w:asciiTheme="majorHAnsi" w:eastAsiaTheme="majorEastAsia" w:hAnsiTheme="majorHAnsi" w:cstheme="majorBidi"/>
      <w:color w:val="2F5496" w:themeColor="accent1" w:themeShade="BF"/>
      <w:sz w:val="40"/>
      <w:szCs w:val="40"/>
      <w:lang w:val="en-GB"/>
    </w:rPr>
  </w:style>
  <w:style w:type="character" w:customStyle="1" w:styleId="Heading2Char">
    <w:name w:val="Heading 2 Char"/>
    <w:basedOn w:val="DefaultParagraphFont"/>
    <w:link w:val="Heading2"/>
    <w:uiPriority w:val="9"/>
    <w:semiHidden/>
    <w:rsid w:val="006501AE"/>
    <w:rPr>
      <w:rFonts w:asciiTheme="majorHAnsi" w:eastAsiaTheme="majorEastAsia" w:hAnsiTheme="majorHAnsi" w:cstheme="majorBidi"/>
      <w:color w:val="2F5496" w:themeColor="accent1" w:themeShade="BF"/>
      <w:sz w:val="32"/>
      <w:szCs w:val="32"/>
      <w:lang w:val="en-GB"/>
    </w:rPr>
  </w:style>
  <w:style w:type="character" w:customStyle="1" w:styleId="Heading3Char">
    <w:name w:val="Heading 3 Char"/>
    <w:basedOn w:val="DefaultParagraphFont"/>
    <w:link w:val="Heading3"/>
    <w:uiPriority w:val="9"/>
    <w:semiHidden/>
    <w:rsid w:val="006501AE"/>
    <w:rPr>
      <w:rFonts w:eastAsiaTheme="majorEastAsia" w:cstheme="majorBidi"/>
      <w:color w:val="2F5496" w:themeColor="accent1" w:themeShade="BF"/>
      <w:sz w:val="28"/>
      <w:szCs w:val="28"/>
      <w:lang w:val="en-GB"/>
    </w:rPr>
  </w:style>
  <w:style w:type="character" w:customStyle="1" w:styleId="Heading4Char">
    <w:name w:val="Heading 4 Char"/>
    <w:basedOn w:val="DefaultParagraphFont"/>
    <w:link w:val="Heading4"/>
    <w:uiPriority w:val="9"/>
    <w:semiHidden/>
    <w:rsid w:val="006501AE"/>
    <w:rPr>
      <w:rFonts w:eastAsiaTheme="majorEastAsia" w:cstheme="majorBidi"/>
      <w:i/>
      <w:iCs/>
      <w:color w:val="2F5496" w:themeColor="accent1" w:themeShade="BF"/>
      <w:lang w:val="en-GB"/>
    </w:rPr>
  </w:style>
  <w:style w:type="character" w:customStyle="1" w:styleId="Heading5Char">
    <w:name w:val="Heading 5 Char"/>
    <w:basedOn w:val="DefaultParagraphFont"/>
    <w:link w:val="Heading5"/>
    <w:uiPriority w:val="9"/>
    <w:semiHidden/>
    <w:rsid w:val="006501AE"/>
    <w:rPr>
      <w:rFonts w:eastAsiaTheme="majorEastAsia" w:cstheme="majorBidi"/>
      <w:color w:val="2F5496" w:themeColor="accent1" w:themeShade="BF"/>
      <w:lang w:val="en-GB"/>
    </w:rPr>
  </w:style>
  <w:style w:type="character" w:customStyle="1" w:styleId="Heading6Char">
    <w:name w:val="Heading 6 Char"/>
    <w:basedOn w:val="DefaultParagraphFont"/>
    <w:link w:val="Heading6"/>
    <w:uiPriority w:val="9"/>
    <w:semiHidden/>
    <w:rsid w:val="006501AE"/>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6501AE"/>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6501AE"/>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6501AE"/>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6501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01AE"/>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6501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01AE"/>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6501AE"/>
    <w:pPr>
      <w:spacing w:before="160"/>
      <w:jc w:val="center"/>
    </w:pPr>
    <w:rPr>
      <w:i/>
      <w:iCs/>
      <w:color w:val="404040" w:themeColor="text1" w:themeTint="BF"/>
    </w:rPr>
  </w:style>
  <w:style w:type="character" w:customStyle="1" w:styleId="QuoteChar">
    <w:name w:val="Quote Char"/>
    <w:basedOn w:val="DefaultParagraphFont"/>
    <w:link w:val="Quote"/>
    <w:uiPriority w:val="29"/>
    <w:rsid w:val="006501AE"/>
    <w:rPr>
      <w:i/>
      <w:iCs/>
      <w:color w:val="404040" w:themeColor="text1" w:themeTint="BF"/>
      <w:lang w:val="en-GB"/>
    </w:rPr>
  </w:style>
  <w:style w:type="paragraph" w:styleId="ListParagraph">
    <w:name w:val="List Paragraph"/>
    <w:basedOn w:val="Normal"/>
    <w:uiPriority w:val="34"/>
    <w:qFormat/>
    <w:rsid w:val="006501AE"/>
    <w:pPr>
      <w:ind w:left="720"/>
      <w:contextualSpacing/>
    </w:pPr>
  </w:style>
  <w:style w:type="character" w:styleId="IntenseEmphasis">
    <w:name w:val="Intense Emphasis"/>
    <w:basedOn w:val="DefaultParagraphFont"/>
    <w:uiPriority w:val="21"/>
    <w:qFormat/>
    <w:rsid w:val="006501AE"/>
    <w:rPr>
      <w:i/>
      <w:iCs/>
      <w:color w:val="2F5496" w:themeColor="accent1" w:themeShade="BF"/>
    </w:rPr>
  </w:style>
  <w:style w:type="paragraph" w:styleId="IntenseQuote">
    <w:name w:val="Intense Quote"/>
    <w:basedOn w:val="Normal"/>
    <w:next w:val="Normal"/>
    <w:link w:val="IntenseQuoteChar"/>
    <w:uiPriority w:val="30"/>
    <w:qFormat/>
    <w:rsid w:val="006501A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501AE"/>
    <w:rPr>
      <w:i/>
      <w:iCs/>
      <w:color w:val="2F5496" w:themeColor="accent1" w:themeShade="BF"/>
      <w:lang w:val="en-GB"/>
    </w:rPr>
  </w:style>
  <w:style w:type="character" w:styleId="IntenseReference">
    <w:name w:val="Intense Reference"/>
    <w:basedOn w:val="DefaultParagraphFont"/>
    <w:uiPriority w:val="32"/>
    <w:qFormat/>
    <w:rsid w:val="006501AE"/>
    <w:rPr>
      <w:b/>
      <w:bCs/>
      <w:smallCaps/>
      <w:color w:val="2F5496" w:themeColor="accent1" w:themeShade="BF"/>
      <w:spacing w:val="5"/>
    </w:rPr>
  </w:style>
  <w:style w:type="paragraph" w:styleId="Footer">
    <w:name w:val="footer"/>
    <w:basedOn w:val="Normal"/>
    <w:link w:val="FooterChar"/>
    <w:uiPriority w:val="99"/>
    <w:unhideWhenUsed/>
    <w:rsid w:val="009A59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59E9"/>
    <w:rPr>
      <w:lang w:val="en-GB"/>
    </w:rPr>
  </w:style>
  <w:style w:type="paragraph" w:styleId="Header">
    <w:name w:val="header"/>
    <w:basedOn w:val="Normal"/>
    <w:link w:val="HeaderChar"/>
    <w:uiPriority w:val="99"/>
    <w:unhideWhenUsed/>
    <w:rsid w:val="000436C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36C2"/>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257326">
      <w:bodyDiv w:val="1"/>
      <w:marLeft w:val="0"/>
      <w:marRight w:val="0"/>
      <w:marTop w:val="0"/>
      <w:marBottom w:val="0"/>
      <w:divBdr>
        <w:top w:val="none" w:sz="0" w:space="0" w:color="auto"/>
        <w:left w:val="none" w:sz="0" w:space="0" w:color="auto"/>
        <w:bottom w:val="none" w:sz="0" w:space="0" w:color="auto"/>
        <w:right w:val="none" w:sz="0" w:space="0" w:color="auto"/>
      </w:divBdr>
    </w:div>
    <w:div w:id="231282432">
      <w:bodyDiv w:val="1"/>
      <w:marLeft w:val="0"/>
      <w:marRight w:val="0"/>
      <w:marTop w:val="0"/>
      <w:marBottom w:val="0"/>
      <w:divBdr>
        <w:top w:val="none" w:sz="0" w:space="0" w:color="auto"/>
        <w:left w:val="none" w:sz="0" w:space="0" w:color="auto"/>
        <w:bottom w:val="none" w:sz="0" w:space="0" w:color="auto"/>
        <w:right w:val="none" w:sz="0" w:space="0" w:color="auto"/>
      </w:divBdr>
    </w:div>
    <w:div w:id="305206135">
      <w:bodyDiv w:val="1"/>
      <w:marLeft w:val="0"/>
      <w:marRight w:val="0"/>
      <w:marTop w:val="0"/>
      <w:marBottom w:val="0"/>
      <w:divBdr>
        <w:top w:val="none" w:sz="0" w:space="0" w:color="auto"/>
        <w:left w:val="none" w:sz="0" w:space="0" w:color="auto"/>
        <w:bottom w:val="none" w:sz="0" w:space="0" w:color="auto"/>
        <w:right w:val="none" w:sz="0" w:space="0" w:color="auto"/>
      </w:divBdr>
    </w:div>
    <w:div w:id="872422166">
      <w:bodyDiv w:val="1"/>
      <w:marLeft w:val="0"/>
      <w:marRight w:val="0"/>
      <w:marTop w:val="0"/>
      <w:marBottom w:val="0"/>
      <w:divBdr>
        <w:top w:val="none" w:sz="0" w:space="0" w:color="auto"/>
        <w:left w:val="none" w:sz="0" w:space="0" w:color="auto"/>
        <w:bottom w:val="none" w:sz="0" w:space="0" w:color="auto"/>
        <w:right w:val="none" w:sz="0" w:space="0" w:color="auto"/>
      </w:divBdr>
    </w:div>
    <w:div w:id="1086685022">
      <w:bodyDiv w:val="1"/>
      <w:marLeft w:val="0"/>
      <w:marRight w:val="0"/>
      <w:marTop w:val="0"/>
      <w:marBottom w:val="0"/>
      <w:divBdr>
        <w:top w:val="none" w:sz="0" w:space="0" w:color="auto"/>
        <w:left w:val="none" w:sz="0" w:space="0" w:color="auto"/>
        <w:bottom w:val="none" w:sz="0" w:space="0" w:color="auto"/>
        <w:right w:val="none" w:sz="0" w:space="0" w:color="auto"/>
      </w:divBdr>
    </w:div>
    <w:div w:id="1408503633">
      <w:bodyDiv w:val="1"/>
      <w:marLeft w:val="0"/>
      <w:marRight w:val="0"/>
      <w:marTop w:val="0"/>
      <w:marBottom w:val="0"/>
      <w:divBdr>
        <w:top w:val="none" w:sz="0" w:space="0" w:color="auto"/>
        <w:left w:val="none" w:sz="0" w:space="0" w:color="auto"/>
        <w:bottom w:val="none" w:sz="0" w:space="0" w:color="auto"/>
        <w:right w:val="none" w:sz="0" w:space="0" w:color="auto"/>
      </w:divBdr>
    </w:div>
    <w:div w:id="1840270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00a48f4-26aa-4ea0-bda7-fd8e3e856a53" xsi:nil="true"/>
    <lcf76f155ced4ddcb4097134ff3c332f xmlns="ccf259d2-74a9-404b-8a2a-6fb021ad5072">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BDE2BDDCD8A8E4F8471EC94C2817B5B" ma:contentTypeVersion="14" ma:contentTypeDescription="Create a new document." ma:contentTypeScope="" ma:versionID="bc7dadfa43796bb2d796cc5855494a62">
  <xsd:schema xmlns:xsd="http://www.w3.org/2001/XMLSchema" xmlns:xs="http://www.w3.org/2001/XMLSchema" xmlns:p="http://schemas.microsoft.com/office/2006/metadata/properties" xmlns:ns2="400a48f4-26aa-4ea0-bda7-fd8e3e856a53" xmlns:ns3="ccf259d2-74a9-404b-8a2a-6fb021ad5072" targetNamespace="http://schemas.microsoft.com/office/2006/metadata/properties" ma:root="true" ma:fieldsID="addec55e6ddc2c63672fa2d4f542c0ac" ns2:_="" ns3:_="">
    <xsd:import namespace="400a48f4-26aa-4ea0-bda7-fd8e3e856a53"/>
    <xsd:import namespace="ccf259d2-74a9-404b-8a2a-6fb021ad5072"/>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0a48f4-26aa-4ea0-bda7-fd8e3e856a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38b7df46-7299-4b8c-a395-0094b361d094}" ma:internalName="TaxCatchAll" ma:showField="CatchAllData" ma:web="400a48f4-26aa-4ea0-bda7-fd8e3e856a5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cf259d2-74a9-404b-8a2a-6fb021ad5072"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14f832c-f6f1-485d-8901-6765a4832c56"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9371D09-1BE9-449E-89EF-8524F03BCCBF}">
  <ds:schemaRefs>
    <ds:schemaRef ds:uri="http://schemas.microsoft.com/office/2006/metadata/properties"/>
    <ds:schemaRef ds:uri="http://schemas.microsoft.com/office/infopath/2007/PartnerControls"/>
    <ds:schemaRef ds:uri="400a48f4-26aa-4ea0-bda7-fd8e3e856a53"/>
    <ds:schemaRef ds:uri="ccf259d2-74a9-404b-8a2a-6fb021ad5072"/>
  </ds:schemaRefs>
</ds:datastoreItem>
</file>

<file path=customXml/itemProps2.xml><?xml version="1.0" encoding="utf-8"?>
<ds:datastoreItem xmlns:ds="http://schemas.openxmlformats.org/officeDocument/2006/customXml" ds:itemID="{B19BE3E4-0FBC-47E0-9723-67FF17E2F5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0a48f4-26aa-4ea0-bda7-fd8e3e856a53"/>
    <ds:schemaRef ds:uri="ccf259d2-74a9-404b-8a2a-6fb021ad50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DDEDE7-3E92-416D-820D-2B6DA974F40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576</Words>
  <Characters>3285</Characters>
  <Application>Microsoft Office Word</Application>
  <DocSecurity>4</DocSecurity>
  <Lines>27</Lines>
  <Paragraphs>7</Paragraphs>
  <ScaleCrop>false</ScaleCrop>
  <Company/>
  <LinksUpToDate>false</LinksUpToDate>
  <CharactersWithSpaces>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Dick CLOMEN</dc:creator>
  <cp:keywords/>
  <dc:description/>
  <cp:lastModifiedBy>Liliia BILOUS</cp:lastModifiedBy>
  <cp:revision>15</cp:revision>
  <dcterms:created xsi:type="dcterms:W3CDTF">2025-10-12T12:46:00Z</dcterms:created>
  <dcterms:modified xsi:type="dcterms:W3CDTF">2025-10-12T12:56:00Z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0x0101007BDE2BDDCD8A8E4F8471EC94C2817B5B</vt:lpwstr>
  </property>
  <property fmtid="{D5CDD505-2E9C-101B-9397-08002B2CF9AE}" pid="3" name="ClassificationContentMarkingFooterShapeIds">
    <vt:lpwstr>6308664a,211a6e6e,31c452e8</vt:lpwstr>
  </property>
  <property fmtid="{D5CDD505-2E9C-101B-9397-08002B2CF9AE}" pid="4" name="ClassificationContentMarkingFooterFontProps">
    <vt:lpwstr>#000000,10,Calibri</vt:lpwstr>
  </property>
  <property fmtid="{D5CDD505-2E9C-101B-9397-08002B2CF9AE}" pid="5" name="ClassificationContentMarkingFooterText">
    <vt:lpwstr>Internal</vt:lpwstr>
  </property>
  <property fmtid="{D5CDD505-2E9C-101B-9397-08002B2CF9AE}" pid="6" name="MSIP_Label_6627b15a-80ec-4ef7-8353-f32e3c89bf3e_Enabled">
    <vt:lpwstr>true</vt:lpwstr>
  </property>
  <property fmtid="{D5CDD505-2E9C-101B-9397-08002B2CF9AE}" pid="7" name="MSIP_Label_6627b15a-80ec-4ef7-8353-f32e3c89bf3e_SetDate">
    <vt:lpwstr>2025-08-25T11:58:02Z</vt:lpwstr>
  </property>
  <property fmtid="{D5CDD505-2E9C-101B-9397-08002B2CF9AE}" pid="8" name="MSIP_Label_6627b15a-80ec-4ef7-8353-f32e3c89bf3e_Method">
    <vt:lpwstr>Privileged</vt:lpwstr>
  </property>
  <property fmtid="{D5CDD505-2E9C-101B-9397-08002B2CF9AE}" pid="9" name="MSIP_Label_6627b15a-80ec-4ef7-8353-f32e3c89bf3e_Name">
    <vt:lpwstr>IFRC Internal</vt:lpwstr>
  </property>
  <property fmtid="{D5CDD505-2E9C-101B-9397-08002B2CF9AE}" pid="10" name="MSIP_Label_6627b15a-80ec-4ef7-8353-f32e3c89bf3e_SiteId">
    <vt:lpwstr>a2b53be5-734e-4e6c-ab0d-d184f60fd917</vt:lpwstr>
  </property>
  <property fmtid="{D5CDD505-2E9C-101B-9397-08002B2CF9AE}" pid="11" name="MSIP_Label_6627b15a-80ec-4ef7-8353-f32e3c89bf3e_ActionId">
    <vt:lpwstr>ad6a3dd8-b25b-44f6-91a2-e883e3689b99</vt:lpwstr>
  </property>
  <property fmtid="{D5CDD505-2E9C-101B-9397-08002B2CF9AE}" pid="12" name="MSIP_Label_6627b15a-80ec-4ef7-8353-f32e3c89bf3e_ContentBits">
    <vt:lpwstr>2</vt:lpwstr>
  </property>
  <property fmtid="{D5CDD505-2E9C-101B-9397-08002B2CF9AE}" pid="13" name="MSIP_Label_6627b15a-80ec-4ef7-8353-f32e3c89bf3e_Tag">
    <vt:lpwstr>10, 0, 1, 1</vt:lpwstr>
  </property>
  <property fmtid="{D5CDD505-2E9C-101B-9397-08002B2CF9AE}" pid="14" name="MediaServiceImageTags">
    <vt:lpwstr/>
  </property>
</Properties>
</file>